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7" w:rsidRPr="003E0FA7" w:rsidRDefault="00A916A8" w:rsidP="00072287">
      <w:pPr>
        <w:pStyle w:val="Nagwek1"/>
      </w:pPr>
      <w:bookmarkStart w:id="0" w:name="_Toc468037208"/>
      <w:bookmarkStart w:id="1" w:name="_Toc483987523"/>
      <w:r>
        <w:t>Załącznik Nr 6</w:t>
      </w:r>
      <w:r w:rsidR="00072287" w:rsidRPr="003E0FA7">
        <w:t xml:space="preserve"> do SIWZ </w:t>
      </w:r>
      <w:r w:rsidR="00541D9D">
        <w:t>-</w:t>
      </w:r>
      <w:r w:rsidR="00072287" w:rsidRPr="003E0FA7">
        <w:t xml:space="preserve"> </w:t>
      </w:r>
      <w:bookmarkEnd w:id="0"/>
      <w:r w:rsidR="00072287" w:rsidRPr="003E0FA7">
        <w:t xml:space="preserve">Istotne dla stron postanowienia, które zostaną wprowadzone </w:t>
      </w:r>
      <w:r w:rsidR="00072287" w:rsidRPr="003E0FA7">
        <w:br/>
        <w:t>do treści zawieranej umowy w sprawie zamówienia publicznego</w:t>
      </w:r>
      <w:bookmarkEnd w:id="1"/>
    </w:p>
    <w:p w:rsidR="00072287" w:rsidRPr="003E0FA7" w:rsidRDefault="00072287" w:rsidP="00072287">
      <w:pPr>
        <w:jc w:val="center"/>
        <w:rPr>
          <w:b/>
          <w:sz w:val="24"/>
          <w:szCs w:val="24"/>
        </w:rPr>
      </w:pPr>
    </w:p>
    <w:p w:rsidR="00072287" w:rsidRPr="003E0FA7" w:rsidRDefault="00072287" w:rsidP="003E0FA7">
      <w:pPr>
        <w:numPr>
          <w:ilvl w:val="0"/>
          <w:numId w:val="16"/>
        </w:numPr>
        <w:spacing w:before="120" w:after="120" w:line="276" w:lineRule="auto"/>
        <w:ind w:left="425" w:hanging="425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b/>
          <w:color w:val="000000"/>
          <w:sz w:val="24"/>
          <w:szCs w:val="24"/>
          <w:lang w:eastAsia="en-US"/>
        </w:rPr>
        <w:t>Przeznaczenie oraz cel kredytowania</w:t>
      </w:r>
    </w:p>
    <w:p w:rsidR="00072287" w:rsidRPr="003E0FA7" w:rsidRDefault="00072287" w:rsidP="00072287">
      <w:pPr>
        <w:numPr>
          <w:ilvl w:val="1"/>
          <w:numId w:val="7"/>
        </w:numPr>
        <w:tabs>
          <w:tab w:val="left" w:pos="709"/>
        </w:tabs>
        <w:spacing w:after="60" w:line="276" w:lineRule="auto"/>
        <w:ind w:left="709" w:hanging="283"/>
        <w:jc w:val="both"/>
        <w:rPr>
          <w:sz w:val="24"/>
          <w:szCs w:val="24"/>
        </w:rPr>
      </w:pPr>
      <w:r w:rsidRPr="003E0FA7">
        <w:rPr>
          <w:b/>
          <w:sz w:val="24"/>
          <w:szCs w:val="24"/>
        </w:rPr>
        <w:t xml:space="preserve">Wykonawca udziela Zamawiającemu kredytu długoterminowego w rozumieniu </w:t>
      </w:r>
      <w:r w:rsidRPr="003E0FA7">
        <w:rPr>
          <w:rFonts w:eastAsia="Calibri"/>
          <w:b/>
          <w:sz w:val="24"/>
          <w:szCs w:val="24"/>
          <w:lang w:eastAsia="en-US"/>
        </w:rPr>
        <w:t>ustawy z dnia 29 sierpnia 1997</w:t>
      </w:r>
      <w:r w:rsidR="003E0FA7" w:rsidRPr="003E0FA7">
        <w:rPr>
          <w:rFonts w:eastAsia="Calibri"/>
          <w:b/>
          <w:sz w:val="24"/>
          <w:szCs w:val="24"/>
          <w:lang w:eastAsia="en-US"/>
        </w:rPr>
        <w:t xml:space="preserve"> </w:t>
      </w:r>
      <w:r w:rsidRPr="003E0FA7">
        <w:rPr>
          <w:rFonts w:eastAsia="Calibri"/>
          <w:b/>
          <w:sz w:val="24"/>
          <w:szCs w:val="24"/>
          <w:lang w:eastAsia="en-US"/>
        </w:rPr>
        <w:t xml:space="preserve">r. </w:t>
      </w:r>
      <w:r w:rsidR="00541D9D">
        <w:rPr>
          <w:rFonts w:eastAsia="Calibri"/>
          <w:b/>
          <w:sz w:val="24"/>
          <w:szCs w:val="24"/>
          <w:lang w:eastAsia="en-US"/>
        </w:rPr>
        <w:t>-</w:t>
      </w:r>
      <w:r w:rsidRPr="003E0FA7">
        <w:rPr>
          <w:rFonts w:eastAsia="Calibri"/>
          <w:b/>
          <w:sz w:val="24"/>
          <w:szCs w:val="24"/>
          <w:lang w:eastAsia="en-US"/>
        </w:rPr>
        <w:t xml:space="preserve"> Prawo </w:t>
      </w:r>
      <w:r w:rsidRPr="00CC0524">
        <w:rPr>
          <w:rFonts w:eastAsia="Calibri"/>
          <w:b/>
          <w:sz w:val="24"/>
          <w:szCs w:val="24"/>
          <w:lang w:eastAsia="en-US"/>
        </w:rPr>
        <w:t>bankowe (</w:t>
      </w:r>
      <w:r w:rsidR="00CC0524" w:rsidRPr="00CC0524">
        <w:rPr>
          <w:rFonts w:eastAsia="Calibri"/>
          <w:b/>
          <w:sz w:val="24"/>
          <w:szCs w:val="24"/>
          <w:lang w:eastAsia="en-US"/>
        </w:rPr>
        <w:t xml:space="preserve">tekst jednolity Dz. U. z 2020 r. poz. 1896 z </w:t>
      </w:r>
      <w:proofErr w:type="spellStart"/>
      <w:r w:rsidR="00CC0524" w:rsidRPr="00CC0524">
        <w:rPr>
          <w:rFonts w:eastAsia="Calibri"/>
          <w:b/>
          <w:sz w:val="24"/>
          <w:szCs w:val="24"/>
          <w:lang w:eastAsia="en-US"/>
        </w:rPr>
        <w:t>późn</w:t>
      </w:r>
      <w:proofErr w:type="spellEnd"/>
      <w:r w:rsidR="00CC0524" w:rsidRPr="00CC0524">
        <w:rPr>
          <w:rFonts w:eastAsia="Calibri"/>
          <w:b/>
          <w:sz w:val="24"/>
          <w:szCs w:val="24"/>
          <w:lang w:eastAsia="en-US"/>
        </w:rPr>
        <w:t>. zm</w:t>
      </w:r>
      <w:r w:rsidR="00F02F17" w:rsidRPr="00CC0524">
        <w:rPr>
          <w:rFonts w:eastAsia="Calibri"/>
          <w:b/>
          <w:sz w:val="24"/>
          <w:szCs w:val="24"/>
          <w:lang w:eastAsia="en-US"/>
        </w:rPr>
        <w:t>.</w:t>
      </w:r>
      <w:r w:rsidRPr="00CC0524">
        <w:rPr>
          <w:rFonts w:eastAsia="Calibri"/>
          <w:b/>
          <w:sz w:val="24"/>
          <w:szCs w:val="24"/>
          <w:lang w:eastAsia="en-US"/>
        </w:rPr>
        <w:t xml:space="preserve">) w walucie polskiej, w wysokości nieprzekraczającej kwotę: </w:t>
      </w:r>
      <w:r w:rsidR="00F02F17" w:rsidRPr="00CC0524">
        <w:rPr>
          <w:rFonts w:eastAsia="Calibri"/>
          <w:b/>
          <w:sz w:val="24"/>
          <w:szCs w:val="24"/>
          <w:lang w:eastAsia="en-US"/>
        </w:rPr>
        <w:t>2</w:t>
      </w:r>
      <w:r w:rsidR="00541D9D">
        <w:rPr>
          <w:rFonts w:eastAsia="Calibri"/>
          <w:b/>
          <w:sz w:val="24"/>
          <w:szCs w:val="24"/>
          <w:lang w:eastAsia="en-US"/>
        </w:rPr>
        <w:t>.</w:t>
      </w:r>
      <w:r w:rsidR="00F02F17" w:rsidRPr="00CC0524">
        <w:rPr>
          <w:rFonts w:eastAsia="Calibri"/>
          <w:b/>
          <w:sz w:val="24"/>
          <w:szCs w:val="24"/>
          <w:lang w:eastAsia="en-US"/>
        </w:rPr>
        <w:t>926</w:t>
      </w:r>
      <w:r w:rsidR="00541D9D">
        <w:rPr>
          <w:rFonts w:eastAsia="Calibri"/>
          <w:b/>
          <w:sz w:val="24"/>
          <w:szCs w:val="24"/>
          <w:lang w:eastAsia="en-US"/>
        </w:rPr>
        <w:t>.</w:t>
      </w:r>
      <w:r w:rsidR="00F02F17" w:rsidRPr="00CC0524">
        <w:rPr>
          <w:rFonts w:eastAsia="Calibri"/>
          <w:b/>
          <w:sz w:val="24"/>
          <w:szCs w:val="24"/>
          <w:lang w:eastAsia="en-US"/>
        </w:rPr>
        <w:t>400,00</w:t>
      </w:r>
      <w:r w:rsidRPr="00CC0524">
        <w:rPr>
          <w:rFonts w:eastAsia="Calibri"/>
          <w:b/>
          <w:sz w:val="24"/>
          <w:szCs w:val="24"/>
          <w:lang w:eastAsia="en-US"/>
        </w:rPr>
        <w:t xml:space="preserve"> </w:t>
      </w:r>
      <w:r w:rsidRPr="00CC0524">
        <w:rPr>
          <w:b/>
          <w:sz w:val="24"/>
          <w:szCs w:val="24"/>
        </w:rPr>
        <w:t>zł,</w:t>
      </w:r>
      <w:r w:rsidRPr="00CC0524">
        <w:rPr>
          <w:rFonts w:eastAsia="Calibri"/>
          <w:b/>
          <w:sz w:val="24"/>
          <w:szCs w:val="24"/>
          <w:lang w:eastAsia="en-US"/>
        </w:rPr>
        <w:t xml:space="preserve"> </w:t>
      </w:r>
      <w:r w:rsidRPr="00CC0524">
        <w:rPr>
          <w:rStyle w:val="FontStyle36"/>
          <w:rFonts w:ascii="Times New Roman" w:hAnsi="Times New Roman" w:cs="Times New Roman"/>
          <w:b/>
          <w:sz w:val="24"/>
          <w:szCs w:val="24"/>
        </w:rPr>
        <w:t>na spłatę wcześniej zaciągniętych zobowiązań oraz pokrycie deficytu</w:t>
      </w:r>
      <w:r w:rsidRPr="003E0FA7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budżetu Gminy Sędziszów na 20</w:t>
      </w:r>
      <w:r w:rsidR="00F02F17">
        <w:rPr>
          <w:rStyle w:val="FontStyle36"/>
          <w:rFonts w:ascii="Times New Roman" w:hAnsi="Times New Roman" w:cs="Times New Roman"/>
          <w:b/>
          <w:sz w:val="24"/>
          <w:szCs w:val="24"/>
        </w:rPr>
        <w:t>20</w:t>
      </w:r>
      <w:r w:rsidRPr="003E0FA7">
        <w:rPr>
          <w:rStyle w:val="FontStyle36"/>
          <w:rFonts w:ascii="Times New Roman" w:hAnsi="Times New Roman" w:cs="Times New Roman"/>
          <w:b/>
          <w:sz w:val="24"/>
          <w:szCs w:val="24"/>
        </w:rPr>
        <w:t> rok.</w:t>
      </w:r>
    </w:p>
    <w:p w:rsidR="00072287" w:rsidRPr="003E0FA7" w:rsidRDefault="00072287" w:rsidP="00072287">
      <w:pPr>
        <w:numPr>
          <w:ilvl w:val="1"/>
          <w:numId w:val="7"/>
        </w:numPr>
        <w:tabs>
          <w:tab w:val="left" w:pos="709"/>
        </w:tabs>
        <w:spacing w:after="60" w:line="276" w:lineRule="auto"/>
        <w:ind w:left="709" w:hanging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3E0FA7">
        <w:rPr>
          <w:sz w:val="24"/>
          <w:szCs w:val="24"/>
        </w:rPr>
        <w:t>Zamawiający przeznaczy i wykorzysta środki z kredytu do dnia 31.12.20</w:t>
      </w:r>
      <w:r w:rsidR="00F02F17">
        <w:rPr>
          <w:sz w:val="24"/>
          <w:szCs w:val="24"/>
        </w:rPr>
        <w:t>20</w:t>
      </w:r>
      <w:r w:rsidR="003E0FA7">
        <w:rPr>
          <w:sz w:val="24"/>
          <w:szCs w:val="24"/>
        </w:rPr>
        <w:t xml:space="preserve"> </w:t>
      </w:r>
      <w:r w:rsidRPr="003E0FA7">
        <w:rPr>
          <w:sz w:val="24"/>
          <w:szCs w:val="24"/>
        </w:rPr>
        <w:t xml:space="preserve">r., </w:t>
      </w:r>
      <w:r w:rsidRPr="003E0FA7">
        <w:rPr>
          <w:rStyle w:val="FontStyle36"/>
          <w:rFonts w:ascii="Times New Roman" w:hAnsi="Times New Roman" w:cs="Times New Roman"/>
          <w:sz w:val="24"/>
          <w:szCs w:val="24"/>
        </w:rPr>
        <w:t>na spłatę wcześniej zaciągniętych zobowiązań oraz pokrycie deficytu budżetu Gminy Sędziszów na 20</w:t>
      </w:r>
      <w:r w:rsidR="00F02F17">
        <w:rPr>
          <w:rStyle w:val="FontStyle36"/>
          <w:rFonts w:ascii="Times New Roman" w:hAnsi="Times New Roman" w:cs="Times New Roman"/>
          <w:sz w:val="24"/>
          <w:szCs w:val="24"/>
        </w:rPr>
        <w:t>20</w:t>
      </w:r>
      <w:r w:rsidRPr="003E0FA7">
        <w:rPr>
          <w:rStyle w:val="FontStyle36"/>
          <w:rFonts w:ascii="Times New Roman" w:hAnsi="Times New Roman" w:cs="Times New Roman"/>
          <w:sz w:val="24"/>
          <w:szCs w:val="24"/>
        </w:rPr>
        <w:t> rok.</w:t>
      </w:r>
    </w:p>
    <w:p w:rsidR="00072287" w:rsidRPr="003E0FA7" w:rsidRDefault="00072287" w:rsidP="00072287">
      <w:pPr>
        <w:numPr>
          <w:ilvl w:val="1"/>
          <w:numId w:val="7"/>
        </w:numPr>
        <w:tabs>
          <w:tab w:val="left" w:pos="709"/>
        </w:tabs>
        <w:spacing w:after="60" w:line="276" w:lineRule="auto"/>
        <w:ind w:left="709" w:hanging="28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E0FA7">
        <w:rPr>
          <w:color w:val="000000"/>
          <w:sz w:val="24"/>
          <w:szCs w:val="24"/>
        </w:rPr>
        <w:t>Zamawiającemu przysługuje prawo do refundac</w:t>
      </w:r>
      <w:r w:rsidR="003E0FA7">
        <w:rPr>
          <w:color w:val="000000"/>
          <w:sz w:val="24"/>
          <w:szCs w:val="24"/>
        </w:rPr>
        <w:t xml:space="preserve">ji wydatków poniesionych </w:t>
      </w:r>
      <w:r w:rsidRPr="003E0FA7">
        <w:rPr>
          <w:color w:val="000000"/>
          <w:sz w:val="24"/>
          <w:szCs w:val="24"/>
        </w:rPr>
        <w:t>od dnia 02.01.20</w:t>
      </w:r>
      <w:r w:rsidR="00F02F17">
        <w:rPr>
          <w:color w:val="000000"/>
          <w:sz w:val="24"/>
          <w:szCs w:val="24"/>
        </w:rPr>
        <w:t>20</w:t>
      </w:r>
      <w:r w:rsidR="003E0FA7">
        <w:rPr>
          <w:color w:val="000000"/>
          <w:sz w:val="24"/>
          <w:szCs w:val="24"/>
        </w:rPr>
        <w:t xml:space="preserve"> </w:t>
      </w:r>
      <w:r w:rsidRPr="003E0FA7">
        <w:rPr>
          <w:color w:val="000000"/>
          <w:sz w:val="24"/>
          <w:szCs w:val="24"/>
        </w:rPr>
        <w:t>r. ze środków własnych, związanych z zadaniami inwestycyjnymi.</w:t>
      </w:r>
    </w:p>
    <w:p w:rsidR="00072287" w:rsidRDefault="00072287" w:rsidP="00072287">
      <w:pPr>
        <w:numPr>
          <w:ilvl w:val="1"/>
          <w:numId w:val="7"/>
        </w:numPr>
        <w:tabs>
          <w:tab w:val="left" w:pos="709"/>
        </w:tabs>
        <w:spacing w:after="60"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Rozliczenia pomiędzy Zamawiającym a Wykonawcą, dotyczące udzielonego kredytu będą prowadzone w PLN.</w:t>
      </w:r>
    </w:p>
    <w:p w:rsidR="00072287" w:rsidRPr="003E0FA7" w:rsidRDefault="00072287" w:rsidP="003E0FA7">
      <w:pPr>
        <w:numPr>
          <w:ilvl w:val="0"/>
          <w:numId w:val="16"/>
        </w:numPr>
        <w:spacing w:before="120" w:after="120" w:line="276" w:lineRule="auto"/>
        <w:ind w:left="425" w:hanging="425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b/>
          <w:sz w:val="24"/>
          <w:szCs w:val="24"/>
          <w:lang w:eastAsia="en-US"/>
        </w:rPr>
        <w:t>Terminy oraz sposób uruchomienia kredytu</w:t>
      </w:r>
    </w:p>
    <w:p w:rsidR="00072287" w:rsidRPr="003E0FA7" w:rsidRDefault="00072287" w:rsidP="00072287">
      <w:pPr>
        <w:numPr>
          <w:ilvl w:val="0"/>
          <w:numId w:val="8"/>
        </w:numPr>
        <w:tabs>
          <w:tab w:val="clear" w:pos="360"/>
          <w:tab w:val="num" w:pos="709"/>
        </w:tabs>
        <w:spacing w:after="60" w:line="276" w:lineRule="auto"/>
        <w:ind w:left="709" w:hanging="284"/>
        <w:jc w:val="both"/>
        <w:rPr>
          <w:rFonts w:eastAsia="Calibri"/>
          <w:b/>
          <w:sz w:val="24"/>
          <w:szCs w:val="24"/>
          <w:lang w:eastAsia="en-US"/>
        </w:rPr>
      </w:pPr>
      <w:r w:rsidRPr="003E0FA7">
        <w:rPr>
          <w:rFonts w:eastAsia="Calibri"/>
          <w:b/>
          <w:sz w:val="24"/>
          <w:szCs w:val="24"/>
          <w:lang w:eastAsia="en-US"/>
        </w:rPr>
        <w:t>Kredyt udzielany jest na okres od dnia zawarcia umowy do dnia 31.12.20</w:t>
      </w:r>
      <w:r w:rsidR="002A7628">
        <w:rPr>
          <w:rFonts w:eastAsia="Calibri"/>
          <w:b/>
          <w:sz w:val="24"/>
          <w:szCs w:val="24"/>
          <w:lang w:eastAsia="en-US"/>
        </w:rPr>
        <w:t>30</w:t>
      </w:r>
      <w:r w:rsidR="003E0FA7">
        <w:rPr>
          <w:rFonts w:eastAsia="Calibri"/>
          <w:b/>
          <w:sz w:val="24"/>
          <w:szCs w:val="24"/>
          <w:lang w:eastAsia="en-US"/>
        </w:rPr>
        <w:t xml:space="preserve"> r</w:t>
      </w:r>
      <w:r w:rsidRPr="003E0FA7">
        <w:rPr>
          <w:rFonts w:eastAsia="Calibri"/>
          <w:b/>
          <w:sz w:val="24"/>
          <w:szCs w:val="24"/>
          <w:lang w:eastAsia="en-US"/>
        </w:rPr>
        <w:t xml:space="preserve">., </w:t>
      </w:r>
      <w:r w:rsidR="00541D9D">
        <w:rPr>
          <w:rFonts w:eastAsia="Calibri"/>
          <w:b/>
          <w:sz w:val="24"/>
          <w:szCs w:val="24"/>
          <w:lang w:eastAsia="en-US"/>
        </w:rPr>
        <w:br/>
      </w:r>
      <w:r w:rsidRPr="003E0FA7">
        <w:rPr>
          <w:rFonts w:eastAsia="Calibri"/>
          <w:b/>
          <w:sz w:val="24"/>
          <w:szCs w:val="24"/>
          <w:lang w:eastAsia="en-US"/>
        </w:rPr>
        <w:t>tj. w okresie obowiązywania umowy (umowny okres kredytowania).</w:t>
      </w:r>
    </w:p>
    <w:p w:rsidR="00072287" w:rsidRPr="003E0FA7" w:rsidRDefault="00072287" w:rsidP="00072287">
      <w:pPr>
        <w:numPr>
          <w:ilvl w:val="0"/>
          <w:numId w:val="8"/>
        </w:numPr>
        <w:tabs>
          <w:tab w:val="clear" w:pos="360"/>
          <w:tab w:val="num" w:pos="709"/>
        </w:tabs>
        <w:spacing w:after="60" w:line="276" w:lineRule="auto"/>
        <w:ind w:left="709" w:hanging="284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 xml:space="preserve">Wykonawca otworzy rachunek kredytowy Zamawiającego w terminie 3 dni </w:t>
      </w:r>
      <w:r w:rsidR="00541D9D">
        <w:rPr>
          <w:rFonts w:eastAsia="Calibri"/>
          <w:sz w:val="24"/>
          <w:szCs w:val="24"/>
          <w:lang w:eastAsia="en-US"/>
        </w:rPr>
        <w:br/>
      </w:r>
      <w:r w:rsidRPr="003E0FA7">
        <w:rPr>
          <w:rFonts w:eastAsia="Calibri"/>
          <w:sz w:val="24"/>
          <w:szCs w:val="24"/>
          <w:lang w:eastAsia="en-US"/>
        </w:rPr>
        <w:t>od zawarcia umowy i prowadzić go będzie nieodpłatnie w okresie jej obowiązywania.</w:t>
      </w:r>
    </w:p>
    <w:p w:rsidR="00072287" w:rsidRPr="003E0FA7" w:rsidRDefault="00072287" w:rsidP="00072287">
      <w:pPr>
        <w:numPr>
          <w:ilvl w:val="0"/>
          <w:numId w:val="8"/>
        </w:numPr>
        <w:tabs>
          <w:tab w:val="clear" w:pos="360"/>
          <w:tab w:val="num" w:pos="709"/>
        </w:tabs>
        <w:spacing w:after="60" w:line="276" w:lineRule="auto"/>
        <w:ind w:left="709" w:hanging="284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b/>
          <w:sz w:val="24"/>
          <w:szCs w:val="24"/>
          <w:lang w:eastAsia="en-US"/>
        </w:rPr>
        <w:t>Wykonawca dokonuje uruchomień k</w:t>
      </w:r>
      <w:r w:rsidR="00541D9D">
        <w:rPr>
          <w:rFonts w:eastAsia="Calibri"/>
          <w:b/>
          <w:sz w:val="24"/>
          <w:szCs w:val="24"/>
          <w:lang w:eastAsia="en-US"/>
        </w:rPr>
        <w:t xml:space="preserve">redytu od dnia zawarcia umowy, </w:t>
      </w:r>
      <w:r w:rsidR="00541D9D">
        <w:rPr>
          <w:rFonts w:eastAsia="Calibri"/>
          <w:b/>
          <w:sz w:val="24"/>
          <w:szCs w:val="24"/>
          <w:lang w:eastAsia="en-US"/>
        </w:rPr>
        <w:br/>
      </w:r>
      <w:r w:rsidRPr="003E0FA7">
        <w:rPr>
          <w:rFonts w:eastAsia="Calibri"/>
          <w:b/>
          <w:sz w:val="24"/>
          <w:szCs w:val="24"/>
          <w:lang w:eastAsia="en-US"/>
        </w:rPr>
        <w:t>a ostateczny termin wypłaty z udzielonego kredytu upływa z dniem 31.12.20</w:t>
      </w:r>
      <w:r w:rsidR="00F02F17">
        <w:rPr>
          <w:rFonts w:eastAsia="Calibri"/>
          <w:b/>
          <w:sz w:val="24"/>
          <w:szCs w:val="24"/>
          <w:lang w:eastAsia="en-US"/>
        </w:rPr>
        <w:t>20</w:t>
      </w:r>
      <w:r w:rsidR="003E0FA7">
        <w:rPr>
          <w:rFonts w:eastAsia="Calibri"/>
          <w:b/>
          <w:sz w:val="24"/>
          <w:szCs w:val="24"/>
          <w:lang w:eastAsia="en-US"/>
        </w:rPr>
        <w:t xml:space="preserve"> </w:t>
      </w:r>
      <w:r w:rsidRPr="003E0FA7">
        <w:rPr>
          <w:rFonts w:eastAsia="Calibri"/>
          <w:b/>
          <w:sz w:val="24"/>
          <w:szCs w:val="24"/>
          <w:lang w:eastAsia="en-US"/>
        </w:rPr>
        <w:t>r</w:t>
      </w:r>
      <w:r w:rsidRPr="003E0FA7">
        <w:rPr>
          <w:rFonts w:eastAsia="Calibri"/>
          <w:sz w:val="24"/>
          <w:szCs w:val="24"/>
          <w:lang w:eastAsia="en-US"/>
        </w:rPr>
        <w:t>.</w:t>
      </w:r>
    </w:p>
    <w:p w:rsidR="00072287" w:rsidRPr="003E0FA7" w:rsidRDefault="00072287" w:rsidP="00072287">
      <w:pPr>
        <w:numPr>
          <w:ilvl w:val="0"/>
          <w:numId w:val="8"/>
        </w:numPr>
        <w:tabs>
          <w:tab w:val="clear" w:pos="360"/>
          <w:tab w:val="num" w:pos="709"/>
        </w:tabs>
        <w:spacing w:after="60" w:line="276" w:lineRule="auto"/>
        <w:ind w:left="709" w:hanging="284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Uruchomienie środków kredytowych nastąpi po przekazaniu przez Zamawiającego dokumentów stanowiących zabezpieczenie spłaty kredytu, określonych w niniejszej umowie.</w:t>
      </w:r>
    </w:p>
    <w:p w:rsidR="00072287" w:rsidRPr="003E0FA7" w:rsidRDefault="00072287" w:rsidP="00072287">
      <w:pPr>
        <w:numPr>
          <w:ilvl w:val="0"/>
          <w:numId w:val="8"/>
        </w:numPr>
        <w:tabs>
          <w:tab w:val="clear" w:pos="360"/>
          <w:tab w:val="num" w:pos="709"/>
        </w:tabs>
        <w:spacing w:after="60" w:line="276" w:lineRule="auto"/>
        <w:ind w:left="709" w:hanging="284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Zamawiający jest uprawniony do wykorzystania kwoty udzielonego kredytu, określonej w niniejszej umowie</w:t>
      </w:r>
      <w:r w:rsidR="00F02F17">
        <w:rPr>
          <w:rFonts w:eastAsia="Calibri"/>
          <w:sz w:val="24"/>
          <w:szCs w:val="24"/>
          <w:lang w:eastAsia="en-US"/>
        </w:rPr>
        <w:t xml:space="preserve"> na pisemną dyspozycje płatniczą</w:t>
      </w:r>
      <w:r w:rsidRPr="003E0FA7">
        <w:rPr>
          <w:rFonts w:eastAsia="Calibri"/>
          <w:sz w:val="24"/>
          <w:szCs w:val="24"/>
          <w:lang w:eastAsia="en-US"/>
        </w:rPr>
        <w:t xml:space="preserve"> pr</w:t>
      </w:r>
      <w:r w:rsidR="00F02F17">
        <w:rPr>
          <w:rFonts w:eastAsia="Calibri"/>
          <w:sz w:val="24"/>
          <w:szCs w:val="24"/>
          <w:lang w:eastAsia="en-US"/>
        </w:rPr>
        <w:t>zesłaną</w:t>
      </w:r>
      <w:r w:rsidR="00CC0524">
        <w:rPr>
          <w:rFonts w:eastAsia="Calibri"/>
          <w:sz w:val="24"/>
          <w:szCs w:val="24"/>
          <w:lang w:eastAsia="en-US"/>
        </w:rPr>
        <w:t xml:space="preserve"> do </w:t>
      </w:r>
      <w:r w:rsidRPr="003E0FA7">
        <w:rPr>
          <w:rFonts w:eastAsia="Calibri"/>
          <w:sz w:val="24"/>
          <w:szCs w:val="24"/>
          <w:lang w:eastAsia="en-US"/>
        </w:rPr>
        <w:t>Wykonawcy za pośrednictwem po</w:t>
      </w:r>
      <w:r w:rsidR="00CC0524">
        <w:rPr>
          <w:rFonts w:eastAsia="Calibri"/>
          <w:sz w:val="24"/>
          <w:szCs w:val="24"/>
          <w:lang w:eastAsia="en-US"/>
        </w:rPr>
        <w:t xml:space="preserve">czty elektronicznej </w:t>
      </w:r>
      <w:r w:rsidR="00F02F17">
        <w:rPr>
          <w:rFonts w:eastAsia="Calibri"/>
          <w:sz w:val="24"/>
          <w:szCs w:val="24"/>
          <w:lang w:eastAsia="en-US"/>
        </w:rPr>
        <w:t>i opatrzoną</w:t>
      </w:r>
      <w:r w:rsidRPr="003E0FA7">
        <w:rPr>
          <w:rFonts w:eastAsia="Calibri"/>
          <w:sz w:val="24"/>
          <w:szCs w:val="24"/>
          <w:lang w:eastAsia="en-US"/>
        </w:rPr>
        <w:t xml:space="preserve"> podpisem elektronicznym osoby upoważnionej po stronie Zamawiającego lub po dostarczeniu dyspozycji płatniczej do siedz</w:t>
      </w:r>
      <w:r w:rsidR="00CC0524">
        <w:rPr>
          <w:rFonts w:eastAsia="Calibri"/>
          <w:sz w:val="24"/>
          <w:szCs w:val="24"/>
          <w:lang w:eastAsia="en-US"/>
        </w:rPr>
        <w:t xml:space="preserve">iby Wykonawcy - osobiście, lub </w:t>
      </w:r>
      <w:r w:rsidRPr="003E0FA7">
        <w:rPr>
          <w:rFonts w:eastAsia="Calibri"/>
          <w:sz w:val="24"/>
          <w:szCs w:val="24"/>
          <w:lang w:eastAsia="en-US"/>
        </w:rPr>
        <w:t>za pośrednictwem poczty.</w:t>
      </w:r>
    </w:p>
    <w:p w:rsidR="00072287" w:rsidRPr="003E0FA7" w:rsidRDefault="00072287" w:rsidP="00072287">
      <w:pPr>
        <w:numPr>
          <w:ilvl w:val="0"/>
          <w:numId w:val="8"/>
        </w:numPr>
        <w:tabs>
          <w:tab w:val="clear" w:pos="360"/>
          <w:tab w:val="num" w:pos="709"/>
        </w:tabs>
        <w:spacing w:after="60" w:line="276" w:lineRule="auto"/>
        <w:ind w:left="709" w:hanging="284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Wykonawca zobowiązuje się do rea</w:t>
      </w:r>
      <w:r w:rsidR="00F02F17">
        <w:rPr>
          <w:rFonts w:eastAsia="Calibri"/>
          <w:sz w:val="24"/>
          <w:szCs w:val="24"/>
          <w:lang w:eastAsia="en-US"/>
        </w:rPr>
        <w:t>lizowania dyspozycji płatniczej</w:t>
      </w:r>
      <w:r w:rsidRPr="003E0FA7">
        <w:rPr>
          <w:rFonts w:eastAsia="Calibri"/>
          <w:sz w:val="24"/>
          <w:szCs w:val="24"/>
          <w:lang w:eastAsia="en-US"/>
        </w:rPr>
        <w:t xml:space="preserve"> Zamawiającego </w:t>
      </w:r>
      <w:r w:rsidRPr="003E0FA7">
        <w:rPr>
          <w:rFonts w:eastAsia="Calibri"/>
          <w:sz w:val="24"/>
          <w:szCs w:val="24"/>
          <w:lang w:eastAsia="en-US"/>
        </w:rPr>
        <w:br/>
        <w:t>w terminach i wysokościach poszczególnych transz kredytu.</w:t>
      </w:r>
    </w:p>
    <w:p w:rsidR="00072287" w:rsidRPr="003E0FA7" w:rsidRDefault="00072287" w:rsidP="00072287">
      <w:pPr>
        <w:numPr>
          <w:ilvl w:val="0"/>
          <w:numId w:val="8"/>
        </w:numPr>
        <w:tabs>
          <w:tab w:val="clear" w:pos="360"/>
          <w:tab w:val="num" w:pos="709"/>
        </w:tabs>
        <w:spacing w:after="60" w:line="276" w:lineRule="auto"/>
        <w:ind w:left="709" w:hanging="284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Zrealizowanie dyspozycji płatniczej oznacza przekazanie (wpływ) na rachunek Zamawiającego środków z kredytu w wysokości i terminie, określonych w dyspozycji płatniczej, przy czym termin wskazany przez Zamawiającego na przekazanie środków nie może być krótszy niż 2 dni liczone od daty przesłania dyspozycji do Wykonawcy.</w:t>
      </w:r>
    </w:p>
    <w:p w:rsidR="00072287" w:rsidRPr="003E0FA7" w:rsidRDefault="00072287" w:rsidP="00072287">
      <w:pPr>
        <w:numPr>
          <w:ilvl w:val="0"/>
          <w:numId w:val="8"/>
        </w:numPr>
        <w:tabs>
          <w:tab w:val="clear" w:pos="360"/>
          <w:tab w:val="num" w:pos="709"/>
        </w:tabs>
        <w:spacing w:after="60" w:line="276" w:lineRule="auto"/>
        <w:ind w:left="709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Za datę przekazani</w:t>
      </w:r>
      <w:r w:rsidR="00341713">
        <w:rPr>
          <w:sz w:val="24"/>
          <w:szCs w:val="24"/>
        </w:rPr>
        <w:t>a środków, o których mowa w pkt</w:t>
      </w:r>
      <w:r w:rsidRPr="003E0FA7">
        <w:rPr>
          <w:sz w:val="24"/>
          <w:szCs w:val="24"/>
        </w:rPr>
        <w:t xml:space="preserve"> 7, uważa się datę ich wpływu </w:t>
      </w:r>
      <w:r w:rsidRPr="003E0FA7">
        <w:rPr>
          <w:sz w:val="24"/>
          <w:szCs w:val="24"/>
        </w:rPr>
        <w:br/>
        <w:t>na rachunek Zamawiającego.</w:t>
      </w:r>
    </w:p>
    <w:p w:rsidR="00072287" w:rsidRDefault="00072287" w:rsidP="00072287">
      <w:pPr>
        <w:numPr>
          <w:ilvl w:val="0"/>
          <w:numId w:val="8"/>
        </w:numPr>
        <w:tabs>
          <w:tab w:val="clear" w:pos="360"/>
          <w:tab w:val="num" w:pos="709"/>
        </w:tabs>
        <w:spacing w:after="60" w:line="276" w:lineRule="auto"/>
        <w:ind w:left="709" w:hanging="284"/>
        <w:contextualSpacing/>
        <w:jc w:val="both"/>
        <w:rPr>
          <w:sz w:val="24"/>
          <w:szCs w:val="24"/>
        </w:rPr>
      </w:pPr>
      <w:r w:rsidRPr="003E0FA7">
        <w:rPr>
          <w:sz w:val="24"/>
          <w:szCs w:val="24"/>
        </w:rPr>
        <w:lastRenderedPageBreak/>
        <w:t>Wykonawca nie będzie r</w:t>
      </w:r>
      <w:r w:rsidR="00F02F17">
        <w:rPr>
          <w:sz w:val="24"/>
          <w:szCs w:val="24"/>
        </w:rPr>
        <w:t>ealizował dyspozycji płatniczej</w:t>
      </w:r>
      <w:r w:rsidRPr="003E0FA7">
        <w:rPr>
          <w:sz w:val="24"/>
          <w:szCs w:val="24"/>
        </w:rPr>
        <w:t xml:space="preserve"> w dniach wolnych od pracy Wykonawcy oraz w soboty. Operacje te zostaną zrealizowane w pierwszym dniu roboczym przypadającym po dniu wolnym od pracy lub po sobocie.</w:t>
      </w:r>
    </w:p>
    <w:p w:rsidR="00072287" w:rsidRPr="003E0FA7" w:rsidRDefault="00072287" w:rsidP="003E0FA7">
      <w:pPr>
        <w:numPr>
          <w:ilvl w:val="0"/>
          <w:numId w:val="16"/>
        </w:numPr>
        <w:spacing w:before="120" w:after="120" w:line="276" w:lineRule="auto"/>
        <w:ind w:left="425" w:hanging="425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b/>
          <w:color w:val="000000"/>
          <w:sz w:val="24"/>
          <w:szCs w:val="24"/>
          <w:lang w:eastAsia="en-US"/>
        </w:rPr>
        <w:t>Oprocentowanie kredytu</w:t>
      </w:r>
    </w:p>
    <w:p w:rsidR="00072287" w:rsidRPr="003E0FA7" w:rsidRDefault="00072287" w:rsidP="00072287">
      <w:pPr>
        <w:numPr>
          <w:ilvl w:val="0"/>
          <w:numId w:val="10"/>
        </w:numPr>
        <w:spacing w:after="60"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 xml:space="preserve">Od udzielonego kredytu Wykonawca pobierze odsetki według zmiennej stopy procentowej obliczanej w stosunku rocznym od kwoty wykorzystanego kredytu. Wysokość oprocentowania będzie równa sumie zmiennej stawki bazowej i stałej marży, określonej w ofercie Wykonawcy i wynoszącej: </w:t>
      </w:r>
      <w:r w:rsidR="003E0FA7">
        <w:rPr>
          <w:rFonts w:eastAsia="Calibri"/>
          <w:sz w:val="24"/>
          <w:szCs w:val="24"/>
          <w:lang w:eastAsia="en-US"/>
        </w:rPr>
        <w:t>.................................................</w:t>
      </w:r>
      <w:r w:rsidRPr="003E0FA7">
        <w:rPr>
          <w:rFonts w:eastAsia="Calibri"/>
          <w:sz w:val="24"/>
          <w:szCs w:val="24"/>
          <w:lang w:eastAsia="en-US"/>
        </w:rPr>
        <w:t xml:space="preserve"> Stawka bazowa oparta jest o stawkę WIBOR dla depozytów 1 </w:t>
      </w:r>
      <w:r w:rsidR="00541D9D">
        <w:rPr>
          <w:rFonts w:eastAsia="Calibri"/>
          <w:sz w:val="24"/>
          <w:szCs w:val="24"/>
          <w:lang w:eastAsia="en-US"/>
        </w:rPr>
        <w:t>-</w:t>
      </w:r>
      <w:r w:rsidRPr="003E0FA7">
        <w:rPr>
          <w:rFonts w:eastAsia="Calibri"/>
          <w:sz w:val="24"/>
          <w:szCs w:val="24"/>
          <w:lang w:eastAsia="en-US"/>
        </w:rPr>
        <w:t xml:space="preserve"> miesięcznych (WIBOR 1M), obliczoną jako średnia arytmetyczna z dziesięciu ostatnich dni poprzedzających miesięczny okres obrachunkowy, zaokrągloną do dwóch miejsc po przecinku, przy czym w dniu, w którym nie ma notowań, przyjmuje się do wyliczeń stawkę z ostatniego dnia roboczego poprzedzającego ten dzień. </w:t>
      </w:r>
    </w:p>
    <w:p w:rsidR="00072287" w:rsidRPr="003E0FA7" w:rsidRDefault="00072287" w:rsidP="00072287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Zgodnie z ust. 1, odsetki od wykorzystanego kredytu będą naliczane w miesięcznych okresach obrachunkowych wg następującej formuły:</w:t>
      </w:r>
    </w:p>
    <w:p w:rsidR="00072287" w:rsidRPr="003E0FA7" w:rsidRDefault="00072287" w:rsidP="003E0FA7">
      <w:pPr>
        <w:tabs>
          <w:tab w:val="left" w:pos="709"/>
        </w:tabs>
        <w:spacing w:before="240" w:line="276" w:lineRule="auto"/>
        <w:ind w:left="454" w:firstLine="255"/>
        <w:jc w:val="both"/>
        <w:rPr>
          <w:sz w:val="24"/>
          <w:szCs w:val="24"/>
        </w:rPr>
      </w:pPr>
      <w:r w:rsidRPr="003E0FA7">
        <w:rPr>
          <w:b/>
          <w:bCs/>
          <w:sz w:val="24"/>
          <w:szCs w:val="24"/>
        </w:rPr>
        <w:t>K = N x (R + M) x D/365(lub 366)</w:t>
      </w:r>
      <w:r w:rsidRPr="003E0FA7">
        <w:rPr>
          <w:sz w:val="24"/>
          <w:szCs w:val="24"/>
        </w:rPr>
        <w:t>; gdzie:</w:t>
      </w:r>
    </w:p>
    <w:p w:rsidR="00072287" w:rsidRPr="003E0FA7" w:rsidRDefault="00072287" w:rsidP="00072287">
      <w:pPr>
        <w:tabs>
          <w:tab w:val="left" w:pos="709"/>
        </w:tabs>
        <w:spacing w:before="120" w:after="120" w:line="276" w:lineRule="auto"/>
        <w:ind w:left="454" w:firstLine="255"/>
        <w:rPr>
          <w:sz w:val="24"/>
          <w:szCs w:val="24"/>
        </w:rPr>
      </w:pPr>
      <w:r w:rsidRPr="003E0FA7">
        <w:rPr>
          <w:b/>
          <w:bCs/>
          <w:sz w:val="24"/>
          <w:szCs w:val="24"/>
        </w:rPr>
        <w:t>K</w:t>
      </w:r>
      <w:r w:rsidRPr="003E0FA7">
        <w:rPr>
          <w:sz w:val="24"/>
          <w:szCs w:val="24"/>
        </w:rPr>
        <w:t xml:space="preserve"> </w:t>
      </w:r>
      <w:r w:rsidR="00541D9D">
        <w:rPr>
          <w:sz w:val="24"/>
          <w:szCs w:val="24"/>
        </w:rPr>
        <w:t>-</w:t>
      </w:r>
      <w:r w:rsidRPr="003E0FA7">
        <w:rPr>
          <w:sz w:val="24"/>
          <w:szCs w:val="24"/>
        </w:rPr>
        <w:t xml:space="preserve"> </w:t>
      </w:r>
      <w:r w:rsidRPr="003E0FA7">
        <w:rPr>
          <w:iCs/>
          <w:sz w:val="24"/>
          <w:szCs w:val="24"/>
        </w:rPr>
        <w:t>odsetki</w:t>
      </w:r>
      <w:r w:rsidRPr="003E0FA7">
        <w:rPr>
          <w:sz w:val="24"/>
          <w:szCs w:val="24"/>
        </w:rPr>
        <w:t xml:space="preserve">, </w:t>
      </w:r>
    </w:p>
    <w:p w:rsidR="00072287" w:rsidRPr="003E0FA7" w:rsidRDefault="00072287" w:rsidP="00072287">
      <w:pPr>
        <w:tabs>
          <w:tab w:val="left" w:pos="709"/>
        </w:tabs>
        <w:spacing w:before="120" w:after="120" w:line="276" w:lineRule="auto"/>
        <w:ind w:left="454" w:firstLine="255"/>
        <w:rPr>
          <w:sz w:val="24"/>
          <w:szCs w:val="24"/>
        </w:rPr>
      </w:pPr>
      <w:r w:rsidRPr="003E0FA7">
        <w:rPr>
          <w:b/>
          <w:bCs/>
          <w:sz w:val="24"/>
          <w:szCs w:val="24"/>
        </w:rPr>
        <w:t>N</w:t>
      </w:r>
      <w:r w:rsidRPr="003E0FA7">
        <w:rPr>
          <w:sz w:val="24"/>
          <w:szCs w:val="24"/>
        </w:rPr>
        <w:t xml:space="preserve"> </w:t>
      </w:r>
      <w:r w:rsidR="00541D9D">
        <w:rPr>
          <w:sz w:val="24"/>
          <w:szCs w:val="24"/>
        </w:rPr>
        <w:t>-</w:t>
      </w:r>
      <w:r w:rsidRPr="003E0FA7">
        <w:rPr>
          <w:sz w:val="24"/>
          <w:szCs w:val="24"/>
        </w:rPr>
        <w:t xml:space="preserve"> </w:t>
      </w:r>
      <w:r w:rsidRPr="003E0FA7">
        <w:rPr>
          <w:iCs/>
          <w:sz w:val="24"/>
          <w:szCs w:val="24"/>
        </w:rPr>
        <w:t>pozostała do spłacenia kwota kredytu</w:t>
      </w:r>
      <w:r w:rsidRPr="003E0FA7">
        <w:rPr>
          <w:sz w:val="24"/>
          <w:szCs w:val="24"/>
        </w:rPr>
        <w:t>,</w:t>
      </w:r>
      <w:r w:rsidRPr="003E0FA7">
        <w:rPr>
          <w:iCs/>
          <w:sz w:val="24"/>
          <w:szCs w:val="24"/>
        </w:rPr>
        <w:t xml:space="preserve"> </w:t>
      </w:r>
    </w:p>
    <w:p w:rsidR="00072287" w:rsidRPr="003E0FA7" w:rsidRDefault="00072287" w:rsidP="00072287">
      <w:pPr>
        <w:tabs>
          <w:tab w:val="left" w:pos="709"/>
        </w:tabs>
        <w:spacing w:before="120" w:after="120" w:line="276" w:lineRule="auto"/>
        <w:ind w:left="454" w:firstLine="255"/>
        <w:rPr>
          <w:sz w:val="24"/>
          <w:szCs w:val="24"/>
        </w:rPr>
      </w:pPr>
      <w:r w:rsidRPr="003E0FA7">
        <w:rPr>
          <w:b/>
          <w:bCs/>
          <w:sz w:val="24"/>
          <w:szCs w:val="24"/>
        </w:rPr>
        <w:t>R</w:t>
      </w:r>
      <w:r w:rsidRPr="003E0FA7">
        <w:rPr>
          <w:sz w:val="24"/>
          <w:szCs w:val="24"/>
        </w:rPr>
        <w:t xml:space="preserve"> </w:t>
      </w:r>
      <w:r w:rsidR="00541D9D">
        <w:rPr>
          <w:sz w:val="24"/>
          <w:szCs w:val="24"/>
        </w:rPr>
        <w:t>-</w:t>
      </w:r>
      <w:r w:rsidRPr="003E0FA7">
        <w:rPr>
          <w:sz w:val="24"/>
          <w:szCs w:val="24"/>
        </w:rPr>
        <w:t xml:space="preserve"> s</w:t>
      </w:r>
      <w:r w:rsidRPr="003E0FA7">
        <w:rPr>
          <w:iCs/>
          <w:sz w:val="24"/>
          <w:szCs w:val="24"/>
        </w:rPr>
        <w:t>topa bazowa oprocentowania</w:t>
      </w:r>
      <w:r w:rsidRPr="003E0FA7">
        <w:rPr>
          <w:sz w:val="24"/>
          <w:szCs w:val="24"/>
        </w:rPr>
        <w:t xml:space="preserve">, </w:t>
      </w:r>
      <w:r w:rsidRPr="003E0FA7">
        <w:rPr>
          <w:iCs/>
          <w:sz w:val="24"/>
          <w:szCs w:val="24"/>
        </w:rPr>
        <w:t>określona w postaci procentowej,</w:t>
      </w:r>
    </w:p>
    <w:p w:rsidR="00072287" w:rsidRPr="003E0FA7" w:rsidRDefault="00072287" w:rsidP="00072287">
      <w:pPr>
        <w:tabs>
          <w:tab w:val="left" w:pos="709"/>
        </w:tabs>
        <w:spacing w:before="120" w:after="120" w:line="276" w:lineRule="auto"/>
        <w:ind w:left="454" w:firstLine="255"/>
        <w:rPr>
          <w:sz w:val="24"/>
          <w:szCs w:val="24"/>
        </w:rPr>
      </w:pPr>
      <w:r w:rsidRPr="003E0FA7">
        <w:rPr>
          <w:b/>
          <w:bCs/>
          <w:sz w:val="24"/>
          <w:szCs w:val="24"/>
        </w:rPr>
        <w:t>M</w:t>
      </w:r>
      <w:r w:rsidRPr="003E0FA7">
        <w:rPr>
          <w:sz w:val="24"/>
          <w:szCs w:val="24"/>
        </w:rPr>
        <w:t xml:space="preserve">- </w:t>
      </w:r>
      <w:r w:rsidRPr="003E0FA7">
        <w:rPr>
          <w:iCs/>
          <w:sz w:val="24"/>
          <w:szCs w:val="24"/>
        </w:rPr>
        <w:t>marża kredytodawcy</w:t>
      </w:r>
      <w:r w:rsidRPr="003E0FA7">
        <w:rPr>
          <w:sz w:val="24"/>
          <w:szCs w:val="24"/>
        </w:rPr>
        <w:t>,</w:t>
      </w:r>
      <w:r w:rsidRPr="003E0FA7">
        <w:rPr>
          <w:iCs/>
          <w:sz w:val="24"/>
          <w:szCs w:val="24"/>
        </w:rPr>
        <w:t xml:space="preserve"> określona w postaci procentowej,</w:t>
      </w:r>
    </w:p>
    <w:p w:rsidR="00072287" w:rsidRPr="003E0FA7" w:rsidRDefault="00072287" w:rsidP="00072287">
      <w:pPr>
        <w:tabs>
          <w:tab w:val="left" w:pos="709"/>
        </w:tabs>
        <w:spacing w:after="120" w:line="276" w:lineRule="auto"/>
        <w:ind w:left="709"/>
        <w:rPr>
          <w:sz w:val="24"/>
          <w:szCs w:val="24"/>
        </w:rPr>
      </w:pPr>
      <w:r w:rsidRPr="003E0FA7">
        <w:rPr>
          <w:b/>
          <w:bCs/>
          <w:sz w:val="24"/>
          <w:szCs w:val="24"/>
        </w:rPr>
        <w:t>D</w:t>
      </w:r>
      <w:r w:rsidRPr="003E0FA7">
        <w:rPr>
          <w:sz w:val="24"/>
          <w:szCs w:val="24"/>
        </w:rPr>
        <w:t xml:space="preserve"> </w:t>
      </w:r>
      <w:r w:rsidR="00541D9D">
        <w:rPr>
          <w:sz w:val="24"/>
          <w:szCs w:val="24"/>
        </w:rPr>
        <w:t>-</w:t>
      </w:r>
      <w:r w:rsidRPr="003E0FA7">
        <w:rPr>
          <w:sz w:val="24"/>
          <w:szCs w:val="24"/>
        </w:rPr>
        <w:t xml:space="preserve"> </w:t>
      </w:r>
      <w:r w:rsidRPr="003E0FA7">
        <w:rPr>
          <w:iCs/>
          <w:sz w:val="24"/>
          <w:szCs w:val="24"/>
        </w:rPr>
        <w:t>liczba dni okresu odsetkowego.</w:t>
      </w:r>
      <w:r w:rsidRPr="003E0FA7">
        <w:rPr>
          <w:sz w:val="24"/>
          <w:szCs w:val="24"/>
        </w:rPr>
        <w:t xml:space="preserve"> </w:t>
      </w:r>
    </w:p>
    <w:p w:rsidR="00072287" w:rsidRPr="003E0FA7" w:rsidRDefault="00072287" w:rsidP="00072287">
      <w:pPr>
        <w:spacing w:after="120" w:line="276" w:lineRule="auto"/>
        <w:ind w:left="709"/>
        <w:jc w:val="both"/>
        <w:rPr>
          <w:b/>
          <w:sz w:val="24"/>
          <w:szCs w:val="24"/>
        </w:rPr>
      </w:pPr>
      <w:r w:rsidRPr="003E0FA7">
        <w:rPr>
          <w:b/>
          <w:sz w:val="24"/>
          <w:szCs w:val="24"/>
        </w:rPr>
        <w:t xml:space="preserve">W przypadku, gdy suma </w:t>
      </w:r>
      <w:proofErr w:type="spellStart"/>
      <w:r w:rsidRPr="003E0FA7">
        <w:rPr>
          <w:b/>
          <w:sz w:val="24"/>
          <w:szCs w:val="24"/>
        </w:rPr>
        <w:t>WIBOR-u</w:t>
      </w:r>
      <w:proofErr w:type="spellEnd"/>
      <w:r w:rsidRPr="003E0FA7">
        <w:rPr>
          <w:b/>
          <w:sz w:val="24"/>
          <w:szCs w:val="24"/>
        </w:rPr>
        <w:t xml:space="preserve"> oraz marży wykonawcy osiągnie wartość ujemną do wyliczeń odsetek przyjmuje się stawkę 0%.</w:t>
      </w:r>
    </w:p>
    <w:p w:rsidR="00072287" w:rsidRPr="003E0FA7" w:rsidRDefault="00072287" w:rsidP="00072287">
      <w:pPr>
        <w:numPr>
          <w:ilvl w:val="0"/>
          <w:numId w:val="10"/>
        </w:numPr>
        <w:spacing w:after="60"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Wielkość (wysokość) oprocento</w:t>
      </w:r>
      <w:r w:rsidR="003E0FA7">
        <w:rPr>
          <w:rFonts w:eastAsia="Calibri"/>
          <w:sz w:val="24"/>
          <w:szCs w:val="24"/>
          <w:lang w:eastAsia="en-US"/>
        </w:rPr>
        <w:t xml:space="preserve">wania kredytu, określoną wg </w:t>
      </w:r>
      <w:proofErr w:type="spellStart"/>
      <w:r w:rsidR="003E0FA7">
        <w:rPr>
          <w:rFonts w:eastAsia="Calibri"/>
          <w:sz w:val="24"/>
          <w:szCs w:val="24"/>
          <w:lang w:eastAsia="en-US"/>
        </w:rPr>
        <w:t>pkt</w:t>
      </w:r>
      <w:proofErr w:type="spellEnd"/>
      <w:r w:rsidRPr="003E0FA7">
        <w:rPr>
          <w:rFonts w:eastAsia="Calibri"/>
          <w:sz w:val="24"/>
          <w:szCs w:val="24"/>
          <w:lang w:eastAsia="en-US"/>
        </w:rPr>
        <w:t xml:space="preserve"> 1 i 2 </w:t>
      </w:r>
      <w:r w:rsidR="00541D9D">
        <w:rPr>
          <w:rFonts w:eastAsia="Calibri"/>
          <w:sz w:val="24"/>
          <w:szCs w:val="24"/>
          <w:lang w:eastAsia="en-US"/>
        </w:rPr>
        <w:t>-</w:t>
      </w:r>
      <w:r w:rsidRPr="003E0FA7">
        <w:rPr>
          <w:rFonts w:eastAsia="Calibri"/>
          <w:sz w:val="24"/>
          <w:szCs w:val="24"/>
          <w:lang w:eastAsia="en-US"/>
        </w:rPr>
        <w:t xml:space="preserve"> stosuje się do wyliczenia odsetek od pierwszego dnia następnego miesiąca.</w:t>
      </w:r>
    </w:p>
    <w:p w:rsidR="00072287" w:rsidRPr="003E0FA7" w:rsidRDefault="00072287" w:rsidP="00072287">
      <w:pPr>
        <w:numPr>
          <w:ilvl w:val="0"/>
          <w:numId w:val="10"/>
        </w:numPr>
        <w:spacing w:after="60"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W każdym okresie obrachunkowym stopa oprocentowania kredytu (stopa procentowa) jest stała.</w:t>
      </w:r>
    </w:p>
    <w:p w:rsidR="00072287" w:rsidRPr="003E0FA7" w:rsidRDefault="00072287" w:rsidP="00072287">
      <w:pPr>
        <w:numPr>
          <w:ilvl w:val="0"/>
          <w:numId w:val="10"/>
        </w:numPr>
        <w:spacing w:after="60"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 xml:space="preserve">Pierwszy okres obrachunkowy liczony jest od dnia wypłaty pierwszej transzy kredytu </w:t>
      </w:r>
      <w:r w:rsidRPr="003E0FA7">
        <w:rPr>
          <w:rFonts w:eastAsia="Calibri"/>
          <w:sz w:val="24"/>
          <w:szCs w:val="24"/>
          <w:lang w:eastAsia="en-US"/>
        </w:rPr>
        <w:br/>
        <w:t>i kończy się ostatniego dnia miesiąca kalendarzowego.</w:t>
      </w:r>
    </w:p>
    <w:p w:rsidR="00072287" w:rsidRPr="003E0FA7" w:rsidRDefault="00072287" w:rsidP="00072287">
      <w:pPr>
        <w:numPr>
          <w:ilvl w:val="0"/>
          <w:numId w:val="10"/>
        </w:numPr>
        <w:spacing w:after="60"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Ostatni okres obrachunkowy kończy się w dniu poprzedzającym całkowitą spłatę kredytu.</w:t>
      </w:r>
    </w:p>
    <w:p w:rsidR="00072287" w:rsidRPr="003E0FA7" w:rsidRDefault="00072287" w:rsidP="00072287">
      <w:pPr>
        <w:numPr>
          <w:ilvl w:val="0"/>
          <w:numId w:val="10"/>
        </w:numPr>
        <w:spacing w:after="60"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Odsetki nie będą naliczane od kredytu nieuruchomionego.</w:t>
      </w:r>
    </w:p>
    <w:p w:rsidR="00072287" w:rsidRPr="003E0FA7" w:rsidRDefault="00072287" w:rsidP="00072287">
      <w:pPr>
        <w:numPr>
          <w:ilvl w:val="0"/>
          <w:numId w:val="10"/>
        </w:numPr>
        <w:spacing w:after="60"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 xml:space="preserve">Odsetki naliczane w okresach jednomiesięcznych od wykorzystanego kredytu i nie podlegają kapitalizacji. </w:t>
      </w:r>
    </w:p>
    <w:p w:rsidR="00072287" w:rsidRPr="003E0FA7" w:rsidRDefault="00072287" w:rsidP="000722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bCs/>
          <w:sz w:val="24"/>
          <w:szCs w:val="24"/>
        </w:rPr>
      </w:pPr>
      <w:r w:rsidRPr="003E0FA7">
        <w:rPr>
          <w:bCs/>
          <w:sz w:val="24"/>
          <w:szCs w:val="24"/>
        </w:rPr>
        <w:t xml:space="preserve">Zobowiązania Zamawiającego z tytułu spłaty odsetek płatne będą w okresach miesięcznych w ostatnim dniu miesiąca, na podstawie zawiadomienia Wykonawcy </w:t>
      </w:r>
      <w:r w:rsidR="003E0FA7">
        <w:rPr>
          <w:bCs/>
          <w:sz w:val="24"/>
          <w:szCs w:val="24"/>
        </w:rPr>
        <w:br/>
      </w:r>
      <w:r w:rsidRPr="003E0FA7">
        <w:rPr>
          <w:bCs/>
          <w:sz w:val="24"/>
          <w:szCs w:val="24"/>
        </w:rPr>
        <w:t xml:space="preserve">o wysokości naliczonych odsetek, dostarczonego do siedziby Zamawiającego </w:t>
      </w:r>
      <w:r w:rsidR="00541D9D">
        <w:rPr>
          <w:bCs/>
          <w:sz w:val="24"/>
          <w:szCs w:val="24"/>
        </w:rPr>
        <w:t>-</w:t>
      </w:r>
      <w:r w:rsidRPr="003E0FA7">
        <w:rPr>
          <w:bCs/>
          <w:sz w:val="24"/>
          <w:szCs w:val="24"/>
        </w:rPr>
        <w:t xml:space="preserve"> najpóźniej w terminie do 25 każdego miesiąca przed datą ich płatności, z wyjątkiem </w:t>
      </w:r>
      <w:r w:rsidRPr="003E0FA7">
        <w:rPr>
          <w:bCs/>
          <w:sz w:val="24"/>
          <w:szCs w:val="24"/>
        </w:rPr>
        <w:lastRenderedPageBreak/>
        <w:t xml:space="preserve">sytuacji, gdy </w:t>
      </w:r>
      <w:r w:rsidR="003E0FA7">
        <w:rPr>
          <w:bCs/>
          <w:sz w:val="24"/>
          <w:szCs w:val="24"/>
        </w:rPr>
        <w:t xml:space="preserve">wpłata transzy kredytu nastąpi </w:t>
      </w:r>
      <w:r w:rsidRPr="003E0FA7">
        <w:rPr>
          <w:bCs/>
          <w:sz w:val="24"/>
          <w:szCs w:val="24"/>
        </w:rPr>
        <w:t>w terminie krótszym do 25 dnia miesiąca, wówczas Wykonawca niezwłocznie przekaże informacje o skorygowanej wysokości odsetek po uwzględnieniu wpłaty transzy kredytu.</w:t>
      </w:r>
    </w:p>
    <w:p w:rsidR="00072287" w:rsidRPr="003E0FA7" w:rsidRDefault="00072287" w:rsidP="00072287">
      <w:pPr>
        <w:numPr>
          <w:ilvl w:val="0"/>
          <w:numId w:val="10"/>
        </w:numPr>
        <w:spacing w:after="60"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Jeżeli dzień płatności odsetek będzie przypadał w dniu wolnym od pracy Zamawiającego, to odsetki będą płatne w pierwszym dniu roboczym przypadającym po dniu wolnym od pracy.</w:t>
      </w:r>
    </w:p>
    <w:p w:rsidR="00072287" w:rsidRPr="003E0FA7" w:rsidRDefault="00072287" w:rsidP="00072287">
      <w:pPr>
        <w:numPr>
          <w:ilvl w:val="0"/>
          <w:numId w:val="10"/>
        </w:numPr>
        <w:spacing w:after="60"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Pierwszy termin spłaty odsetek przypada w ostatnim dniu miesiąca kalendarzowego, w którym Wykonawca przekaże pierwszą transzę kredytu.</w:t>
      </w:r>
    </w:p>
    <w:p w:rsidR="00072287" w:rsidRPr="003E0FA7" w:rsidRDefault="00072287" w:rsidP="00072287">
      <w:pPr>
        <w:numPr>
          <w:ilvl w:val="0"/>
          <w:numId w:val="10"/>
        </w:numPr>
        <w:spacing w:after="60"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Dla celów niniejszej umowy przy ustalaniu stopy procentowej w stosunku rocznym przyjmuje się jako bazę 365 dni, a w latach przestępnych 366 dni.</w:t>
      </w:r>
    </w:p>
    <w:p w:rsidR="00072287" w:rsidRPr="003E0FA7" w:rsidRDefault="00072287" w:rsidP="00072287">
      <w:pPr>
        <w:numPr>
          <w:ilvl w:val="0"/>
          <w:numId w:val="10"/>
        </w:numPr>
        <w:suppressAutoHyphens/>
        <w:snapToGrid w:val="0"/>
        <w:spacing w:after="60" w:line="276" w:lineRule="auto"/>
        <w:ind w:left="851" w:hanging="425"/>
        <w:jc w:val="both"/>
        <w:rPr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Zamawiający nie będzie ponosił z tytułu obsługi kredytu żadnych innych kosztów poza przewidzianymi w niniejszej umowie.</w:t>
      </w:r>
    </w:p>
    <w:p w:rsidR="00072287" w:rsidRDefault="00072287" w:rsidP="00072287">
      <w:pPr>
        <w:numPr>
          <w:ilvl w:val="0"/>
          <w:numId w:val="10"/>
        </w:numPr>
        <w:suppressAutoHyphens/>
        <w:snapToGrid w:val="0"/>
        <w:spacing w:after="60" w:line="276" w:lineRule="auto"/>
        <w:ind w:left="851" w:hanging="425"/>
        <w:jc w:val="both"/>
        <w:rPr>
          <w:sz w:val="24"/>
          <w:szCs w:val="24"/>
          <w:lang w:eastAsia="en-US"/>
        </w:rPr>
      </w:pPr>
      <w:r w:rsidRPr="003E0FA7">
        <w:rPr>
          <w:sz w:val="24"/>
          <w:szCs w:val="24"/>
          <w:lang w:eastAsia="en-US"/>
        </w:rPr>
        <w:t>Wykonawca na wniosek Zamawiającego będzie nieodpłatnie wydawał opinie dotyczące spłat rat i odsetek od zaciągniętego kredytu.</w:t>
      </w:r>
    </w:p>
    <w:p w:rsidR="00072287" w:rsidRPr="003E0FA7" w:rsidRDefault="00072287" w:rsidP="003E0FA7">
      <w:pPr>
        <w:numPr>
          <w:ilvl w:val="0"/>
          <w:numId w:val="16"/>
        </w:numPr>
        <w:spacing w:before="120" w:after="120" w:line="276" w:lineRule="auto"/>
        <w:ind w:left="425" w:hanging="425"/>
        <w:rPr>
          <w:rFonts w:eastAsia="Calibri"/>
          <w:sz w:val="24"/>
          <w:szCs w:val="24"/>
          <w:lang w:eastAsia="en-US"/>
        </w:rPr>
      </w:pPr>
      <w:r w:rsidRPr="003E0FA7">
        <w:rPr>
          <w:b/>
          <w:sz w:val="24"/>
          <w:szCs w:val="24"/>
        </w:rPr>
        <w:t>Opłaty i prowizje Wykonawcy</w:t>
      </w:r>
    </w:p>
    <w:p w:rsidR="003E0FA7" w:rsidRDefault="00072287" w:rsidP="00072287">
      <w:pPr>
        <w:spacing w:after="120" w:line="276" w:lineRule="auto"/>
        <w:ind w:left="425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Z tytułu realizacji niniejszej umowy Wykonawca nie będzie pobierał od Zamawiaj</w:t>
      </w:r>
      <w:r w:rsidR="003E0FA7">
        <w:rPr>
          <w:sz w:val="24"/>
          <w:szCs w:val="24"/>
        </w:rPr>
        <w:t>ącego żadnych opłat i prowizji.</w:t>
      </w:r>
    </w:p>
    <w:p w:rsidR="00072287" w:rsidRPr="003E0FA7" w:rsidRDefault="00072287" w:rsidP="003E0FA7">
      <w:pPr>
        <w:numPr>
          <w:ilvl w:val="0"/>
          <w:numId w:val="16"/>
        </w:numPr>
        <w:spacing w:before="120" w:after="120" w:line="276" w:lineRule="auto"/>
        <w:ind w:left="425" w:hanging="425"/>
        <w:rPr>
          <w:rFonts w:eastAsia="Calibri"/>
          <w:sz w:val="24"/>
          <w:szCs w:val="24"/>
          <w:lang w:eastAsia="en-US"/>
        </w:rPr>
      </w:pPr>
      <w:r w:rsidRPr="003E0FA7">
        <w:rPr>
          <w:b/>
          <w:sz w:val="24"/>
          <w:szCs w:val="24"/>
        </w:rPr>
        <w:t>Spłata należności Wykonawcy</w:t>
      </w:r>
    </w:p>
    <w:p w:rsidR="00072287" w:rsidRDefault="00072287" w:rsidP="00072287">
      <w:pPr>
        <w:numPr>
          <w:ilvl w:val="0"/>
          <w:numId w:val="11"/>
        </w:numPr>
        <w:spacing w:after="120" w:line="276" w:lineRule="auto"/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 xml:space="preserve">Zamawiający spłaci kredyt w ratach i terminach wg podanego poniżej harmonogramu spłaty kredytu: </w:t>
      </w:r>
    </w:p>
    <w:tbl>
      <w:tblPr>
        <w:tblW w:w="6335" w:type="dxa"/>
        <w:jc w:val="center"/>
        <w:tblCellMar>
          <w:left w:w="70" w:type="dxa"/>
          <w:right w:w="70" w:type="dxa"/>
        </w:tblCellMar>
        <w:tblLook w:val="04A0"/>
      </w:tblPr>
      <w:tblGrid>
        <w:gridCol w:w="475"/>
        <w:gridCol w:w="2090"/>
        <w:gridCol w:w="3770"/>
      </w:tblGrid>
      <w:tr w:rsidR="00F02F17" w:rsidRPr="00F02F17" w:rsidTr="007402A4">
        <w:trPr>
          <w:trHeight w:val="315"/>
          <w:jc w:val="center"/>
        </w:trPr>
        <w:tc>
          <w:tcPr>
            <w:tcW w:w="6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</w:rPr>
            </w:pPr>
            <w:r w:rsidRPr="00F02F17">
              <w:rPr>
                <w:b/>
                <w:bCs/>
                <w:color w:val="000000"/>
              </w:rPr>
              <w:t>Harmonogram spłat kredytu</w:t>
            </w:r>
          </w:p>
        </w:tc>
      </w:tr>
      <w:tr w:rsidR="00F02F17" w:rsidRPr="00F02F17" w:rsidTr="007402A4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</w:rPr>
            </w:pPr>
            <w:r w:rsidRPr="00F02F17">
              <w:rPr>
                <w:b/>
                <w:bCs/>
                <w:color w:val="000000"/>
              </w:rPr>
              <w:t>Lp.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</w:rPr>
            </w:pPr>
            <w:r w:rsidRPr="00F02F17">
              <w:rPr>
                <w:b/>
                <w:bCs/>
                <w:color w:val="000000"/>
              </w:rPr>
              <w:t>Data spłaty kredytu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</w:rPr>
            </w:pPr>
            <w:r w:rsidRPr="00F02F17">
              <w:rPr>
                <w:b/>
                <w:bCs/>
                <w:color w:val="000000"/>
              </w:rPr>
              <w:t>Sp</w:t>
            </w:r>
            <w:r w:rsidR="007402A4">
              <w:rPr>
                <w:b/>
                <w:bCs/>
                <w:color w:val="000000"/>
              </w:rPr>
              <w:t>ł</w:t>
            </w:r>
            <w:r w:rsidRPr="00F02F17">
              <w:rPr>
                <w:b/>
                <w:bCs/>
                <w:color w:val="000000"/>
              </w:rPr>
              <w:t>ata kredytu w PLN</w:t>
            </w:r>
          </w:p>
        </w:tc>
      </w:tr>
      <w:tr w:rsidR="00F02F17" w:rsidRPr="00F02F17" w:rsidTr="007402A4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2F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2F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02F17" w:rsidRPr="00F02F17" w:rsidRDefault="007402A4" w:rsidP="00F02F1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28.02.2021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31.07.2021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541D9D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19 100,00</w:t>
            </w:r>
          </w:p>
        </w:tc>
      </w:tr>
      <w:tr w:rsidR="00F02F17" w:rsidRPr="00F02F17" w:rsidTr="00541D9D">
        <w:trPr>
          <w:trHeight w:val="3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541D9D">
        <w:trPr>
          <w:trHeight w:val="330"/>
          <w:jc w:val="center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19 100,00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31.07.2022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19 100,00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19 100,00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30.04.2024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31.05.2024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30.06.2024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30.09.2024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31.10.2024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30.11.2024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31.01.2025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28.02.2025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31.03.2025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30.04.2025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31.05.2025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30.06.2025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541D9D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31.07.2025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541D9D">
        <w:trPr>
          <w:trHeight w:val="3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31.08.2025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541D9D">
        <w:trPr>
          <w:trHeight w:val="330"/>
          <w:jc w:val="center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30.09.2025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31.10.2025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30.11.2025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31.01.2026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28.02.2026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31.03.2026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47 500,00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30.04.2026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31.05.2026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30.06.2026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47 500,00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31.07.2026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31.08.2026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30.09.2026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47 500,00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31.10.2026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30.11.2026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47 500,00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31.01.2027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28.02.2027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31.03.2027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30.04.2027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31.05.2027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30.06.2027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31.07.2027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31.08.2027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30.09.2027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31.10.2027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30.11.2027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122 500,00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31.01.2028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29.02.2028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31.03.2028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30.04.2028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31.05.2028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30.06.2028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31.07.2028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31.08.2028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30.09.2028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31.10.2028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541D9D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30.11.2028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541D9D">
        <w:trPr>
          <w:trHeight w:val="3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31.12.2028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2F17" w:rsidRPr="00F02F17" w:rsidTr="00541D9D">
        <w:trPr>
          <w:trHeight w:val="330"/>
          <w:jc w:val="center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31.01.2029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28.02.2029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31.03.2029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30.04.2029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31.05.2029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30.06.2029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31.07.2029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31.08.2029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30.09.2029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31.10.2029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30.11.2029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31.01.2030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28.02.2030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31.03.2030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30.04.2030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31.05.2030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30.06.2030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31.07.2030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31.08.2030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30.09.2030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31.10.2030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30.11.2030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F17" w:rsidRPr="00F02F17" w:rsidTr="007402A4">
        <w:trPr>
          <w:trHeight w:val="330"/>
          <w:jc w:val="center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02F17" w:rsidRPr="007402A4" w:rsidRDefault="00F02F17" w:rsidP="00F02F17">
            <w:pPr>
              <w:jc w:val="right"/>
              <w:rPr>
                <w:color w:val="000000"/>
                <w:sz w:val="22"/>
                <w:szCs w:val="22"/>
              </w:rPr>
            </w:pPr>
            <w:r w:rsidRPr="007402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02F17" w:rsidRPr="00F02F17" w:rsidRDefault="00F02F17" w:rsidP="00F02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F17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</w:tr>
    </w:tbl>
    <w:p w:rsidR="00072287" w:rsidRPr="003E0FA7" w:rsidRDefault="00072287" w:rsidP="00072287">
      <w:pPr>
        <w:numPr>
          <w:ilvl w:val="0"/>
          <w:numId w:val="11"/>
        </w:numPr>
        <w:spacing w:before="240" w:after="60" w:line="276" w:lineRule="auto"/>
        <w:ind w:left="568" w:hanging="284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Niewykorzystana cz</w:t>
      </w:r>
      <w:r w:rsidR="00B3016E">
        <w:rPr>
          <w:rFonts w:eastAsia="Calibri"/>
          <w:sz w:val="24"/>
          <w:szCs w:val="24"/>
          <w:lang w:eastAsia="en-US"/>
        </w:rPr>
        <w:t>ęść kredytu zostanie zaliczona na</w:t>
      </w:r>
      <w:r w:rsidRPr="003E0FA7">
        <w:rPr>
          <w:rFonts w:eastAsia="Calibri"/>
          <w:sz w:val="24"/>
          <w:szCs w:val="24"/>
          <w:lang w:eastAsia="en-US"/>
        </w:rPr>
        <w:t xml:space="preserve"> poczet spłat ostatnich rat kredytu, poczynając od ostatniej raty.</w:t>
      </w:r>
    </w:p>
    <w:p w:rsidR="00072287" w:rsidRPr="003E0FA7" w:rsidRDefault="00072287" w:rsidP="00072287">
      <w:pPr>
        <w:numPr>
          <w:ilvl w:val="0"/>
          <w:numId w:val="11"/>
        </w:numPr>
        <w:spacing w:after="60" w:line="276" w:lineRule="auto"/>
        <w:ind w:left="568" w:hanging="284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Zamawiającemu przysługuje prawo do rezygnacji z wykorzystania części kredytu bez ponoszenia z tego tytułu odpowiedzialności finansowej, poza spłatą odsetek od wykorzystanej części kredytu.</w:t>
      </w:r>
    </w:p>
    <w:p w:rsidR="00072287" w:rsidRPr="003E0FA7" w:rsidRDefault="00072287" w:rsidP="00072287">
      <w:pPr>
        <w:numPr>
          <w:ilvl w:val="0"/>
          <w:numId w:val="11"/>
        </w:numPr>
        <w:spacing w:after="60" w:line="276" w:lineRule="auto"/>
        <w:ind w:left="568" w:hanging="284"/>
        <w:jc w:val="both"/>
        <w:rPr>
          <w:bCs/>
          <w:sz w:val="24"/>
          <w:szCs w:val="24"/>
        </w:rPr>
      </w:pPr>
      <w:r w:rsidRPr="003E0FA7">
        <w:rPr>
          <w:rFonts w:eastAsia="Calibri"/>
          <w:sz w:val="24"/>
          <w:szCs w:val="24"/>
          <w:lang w:eastAsia="en-US"/>
        </w:rPr>
        <w:t>Zamawiającemu przysługuje prawo do wcześniejszej</w:t>
      </w:r>
      <w:r w:rsidR="00541D9D">
        <w:rPr>
          <w:rFonts w:eastAsia="Calibri"/>
          <w:sz w:val="24"/>
          <w:szCs w:val="24"/>
          <w:lang w:eastAsia="en-US"/>
        </w:rPr>
        <w:t xml:space="preserve"> spłaty kredytu bez ponoszenia </w:t>
      </w:r>
      <w:r w:rsidR="00541D9D">
        <w:rPr>
          <w:rFonts w:eastAsia="Calibri"/>
          <w:sz w:val="24"/>
          <w:szCs w:val="24"/>
          <w:lang w:eastAsia="en-US"/>
        </w:rPr>
        <w:br/>
      </w:r>
      <w:r w:rsidRPr="003E0FA7">
        <w:rPr>
          <w:rFonts w:eastAsia="Calibri"/>
          <w:sz w:val="24"/>
          <w:szCs w:val="24"/>
          <w:lang w:eastAsia="en-US"/>
        </w:rPr>
        <w:t>z tego tytułu odpowiedzialności finansowej, poza spłatą odsetek od wykorzystanej części kredytu.</w:t>
      </w:r>
    </w:p>
    <w:p w:rsidR="00072287" w:rsidRPr="003E0FA7" w:rsidRDefault="00072287" w:rsidP="00072287">
      <w:pPr>
        <w:numPr>
          <w:ilvl w:val="0"/>
          <w:numId w:val="11"/>
        </w:numPr>
        <w:spacing w:after="60" w:line="276" w:lineRule="auto"/>
        <w:ind w:left="568" w:hanging="284"/>
        <w:jc w:val="both"/>
        <w:rPr>
          <w:bCs/>
          <w:sz w:val="24"/>
          <w:szCs w:val="24"/>
        </w:rPr>
      </w:pPr>
      <w:r w:rsidRPr="003E0FA7">
        <w:rPr>
          <w:bCs/>
          <w:sz w:val="24"/>
          <w:szCs w:val="24"/>
        </w:rPr>
        <w:t xml:space="preserve">W przypadku wcześniejszej spłaty kredytu w stosunku do daty określonej </w:t>
      </w:r>
      <w:r w:rsidRPr="003E0FA7">
        <w:rPr>
          <w:bCs/>
          <w:sz w:val="24"/>
          <w:szCs w:val="24"/>
        </w:rPr>
        <w:br/>
        <w:t xml:space="preserve">w harmonogramie spłat kredytu, Zamawiający jest zobowiązany do powiadomienia Wykonawcy o zamiarze wcześniejszej spłaty z wyprzedzeniem 2 dni roboczych. Powiadomienie może nastąpić na wskazany adres e-mail Wykonawcy. Równolegle </w:t>
      </w:r>
      <w:r w:rsidRPr="003E0FA7">
        <w:rPr>
          <w:bCs/>
          <w:sz w:val="24"/>
          <w:szCs w:val="24"/>
        </w:rPr>
        <w:br/>
        <w:t>z powiadomieniem na adres e-mail Zamawiający wyśle oryginał opatrzony podpisami osób upoważnionych na wskazany adres Wykonawcy.</w:t>
      </w:r>
    </w:p>
    <w:p w:rsidR="00072287" w:rsidRPr="003E0FA7" w:rsidRDefault="00072287" w:rsidP="00072287">
      <w:pPr>
        <w:numPr>
          <w:ilvl w:val="0"/>
          <w:numId w:val="11"/>
        </w:numPr>
        <w:spacing w:after="60" w:line="276" w:lineRule="auto"/>
        <w:ind w:left="568" w:hanging="284"/>
        <w:jc w:val="both"/>
        <w:rPr>
          <w:rFonts w:eastAsia="Calibri"/>
          <w:sz w:val="24"/>
          <w:szCs w:val="24"/>
          <w:lang w:eastAsia="en-US"/>
        </w:rPr>
      </w:pPr>
      <w:r w:rsidRPr="003E0FA7">
        <w:rPr>
          <w:rFonts w:eastAsia="Calibri"/>
          <w:sz w:val="24"/>
          <w:szCs w:val="24"/>
          <w:lang w:eastAsia="en-US"/>
        </w:rPr>
        <w:t>W przypadku wcześniejszej spłaty kredytu odsetki zostaną naliczone za okres faktycznego wykorzystania kredytu.</w:t>
      </w:r>
    </w:p>
    <w:p w:rsidR="00072287" w:rsidRPr="003E0FA7" w:rsidRDefault="00072287" w:rsidP="00072287">
      <w:pPr>
        <w:numPr>
          <w:ilvl w:val="0"/>
          <w:numId w:val="11"/>
        </w:numPr>
        <w:spacing w:after="60" w:line="276" w:lineRule="auto"/>
        <w:ind w:left="568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W przypadku dokonania przedterminowej całkowitej spłaty kredytu Zamawiający zapłaci Wykonawcy w dniu dokonywania wcześniejszej spłaty wszystkie odsetki należne z tytułu kredytu, naliczone do dnia poprzedzającego dzień dokonania wcześniejszej spłaty.</w:t>
      </w:r>
    </w:p>
    <w:p w:rsidR="00072287" w:rsidRPr="003E0FA7" w:rsidRDefault="00072287" w:rsidP="00072287">
      <w:pPr>
        <w:numPr>
          <w:ilvl w:val="0"/>
          <w:numId w:val="11"/>
        </w:numPr>
        <w:spacing w:after="60" w:line="276" w:lineRule="auto"/>
        <w:ind w:left="568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Zobowiązania pieniężne Zamawiającego względem Wykonawcy wynikające z umowy, które nie zostaną spłacone w określonych w umowie terminach, stają się zadłużeniem przeterminowanym.</w:t>
      </w:r>
    </w:p>
    <w:p w:rsidR="00072287" w:rsidRPr="003E0FA7" w:rsidRDefault="00072287" w:rsidP="00072287">
      <w:pPr>
        <w:numPr>
          <w:ilvl w:val="0"/>
          <w:numId w:val="11"/>
        </w:numPr>
        <w:spacing w:after="60" w:line="276" w:lineRule="auto"/>
        <w:jc w:val="both"/>
        <w:rPr>
          <w:sz w:val="24"/>
          <w:szCs w:val="24"/>
        </w:rPr>
      </w:pPr>
      <w:r w:rsidRPr="003E0FA7">
        <w:rPr>
          <w:b/>
          <w:sz w:val="24"/>
          <w:szCs w:val="24"/>
        </w:rPr>
        <w:t>Zamawiający zapłaci Wykonawcy odsetki od kwoty zadłużenia przeterminowanego, liczone od dnia powstania tego zadłużenia do dnia poprzedzającego jego r</w:t>
      </w:r>
      <w:r w:rsidR="003E0FA7">
        <w:rPr>
          <w:b/>
          <w:sz w:val="24"/>
          <w:szCs w:val="24"/>
        </w:rPr>
        <w:t xml:space="preserve">zeczywistą spłatę </w:t>
      </w:r>
      <w:r w:rsidR="00541D9D">
        <w:rPr>
          <w:b/>
          <w:sz w:val="24"/>
          <w:szCs w:val="24"/>
        </w:rPr>
        <w:t>-</w:t>
      </w:r>
      <w:r w:rsidR="003E0FA7">
        <w:rPr>
          <w:b/>
          <w:sz w:val="24"/>
          <w:szCs w:val="24"/>
        </w:rPr>
        <w:t xml:space="preserve"> w wysokości</w:t>
      </w:r>
      <w:r w:rsidRPr="003E0FA7">
        <w:rPr>
          <w:b/>
          <w:sz w:val="24"/>
          <w:szCs w:val="24"/>
        </w:rPr>
        <w:t xml:space="preserve"> 2 </w:t>
      </w:r>
      <w:r w:rsidR="00541D9D">
        <w:rPr>
          <w:b/>
          <w:sz w:val="24"/>
          <w:szCs w:val="24"/>
        </w:rPr>
        <w:t>-</w:t>
      </w:r>
      <w:r w:rsidRPr="003E0FA7">
        <w:rPr>
          <w:b/>
          <w:sz w:val="24"/>
          <w:szCs w:val="24"/>
        </w:rPr>
        <w:t xml:space="preserve"> krotności stopy kredytu lombardowego Narodowego Banku Polskiego, aktualnej na czas powstania zadłużenia</w:t>
      </w:r>
      <w:r w:rsidRPr="003E0FA7">
        <w:rPr>
          <w:sz w:val="24"/>
          <w:szCs w:val="24"/>
        </w:rPr>
        <w:t>.</w:t>
      </w:r>
    </w:p>
    <w:p w:rsidR="00072287" w:rsidRPr="003E0FA7" w:rsidRDefault="00072287" w:rsidP="00072287">
      <w:pPr>
        <w:numPr>
          <w:ilvl w:val="0"/>
          <w:numId w:val="11"/>
        </w:numPr>
        <w:spacing w:after="60" w:line="276" w:lineRule="auto"/>
        <w:ind w:left="709" w:hanging="425"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Wykonawca zapłaci Zamawiającemu odsetki ustawowe od kwoty określonej </w:t>
      </w:r>
      <w:r w:rsidR="003E0FA7">
        <w:rPr>
          <w:sz w:val="24"/>
          <w:szCs w:val="24"/>
        </w:rPr>
        <w:br/>
      </w:r>
      <w:r w:rsidRPr="003E0FA7">
        <w:rPr>
          <w:sz w:val="24"/>
          <w:szCs w:val="24"/>
        </w:rPr>
        <w:t>w dyspozycji płatniczej Zamawiającego za każdy dzień opóźnienia w wymaganym niniejszą umową terminie przekazania na rachunek bankowy Zamawiającego środków kredytu.</w:t>
      </w:r>
    </w:p>
    <w:p w:rsidR="00072287" w:rsidRPr="003E0FA7" w:rsidRDefault="00072287" w:rsidP="00072287">
      <w:pPr>
        <w:numPr>
          <w:ilvl w:val="0"/>
          <w:numId w:val="1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Wykonawca rozlicza należności związane z realizacją niniejszej umowy </w:t>
      </w:r>
      <w:r w:rsidR="003E0FA7">
        <w:rPr>
          <w:sz w:val="24"/>
          <w:szCs w:val="24"/>
        </w:rPr>
        <w:br/>
      </w:r>
      <w:r w:rsidRPr="003E0FA7">
        <w:rPr>
          <w:sz w:val="24"/>
          <w:szCs w:val="24"/>
        </w:rPr>
        <w:t>w następującej kolejności:</w:t>
      </w:r>
    </w:p>
    <w:p w:rsidR="00072287" w:rsidRPr="003E0FA7" w:rsidRDefault="00072287" w:rsidP="00072287">
      <w:pPr>
        <w:spacing w:line="276" w:lineRule="auto"/>
        <w:ind w:left="993" w:hanging="284"/>
        <w:rPr>
          <w:bCs/>
          <w:sz w:val="24"/>
          <w:szCs w:val="24"/>
        </w:rPr>
      </w:pPr>
      <w:r w:rsidRPr="003E0FA7">
        <w:rPr>
          <w:bCs/>
          <w:sz w:val="24"/>
          <w:szCs w:val="24"/>
        </w:rPr>
        <w:t>1) koszty windykacji,</w:t>
      </w:r>
    </w:p>
    <w:p w:rsidR="00072287" w:rsidRPr="003E0FA7" w:rsidRDefault="00072287" w:rsidP="00072287">
      <w:pPr>
        <w:spacing w:line="276" w:lineRule="auto"/>
        <w:ind w:left="993" w:hanging="284"/>
        <w:rPr>
          <w:bCs/>
          <w:sz w:val="24"/>
          <w:szCs w:val="24"/>
        </w:rPr>
      </w:pPr>
      <w:r w:rsidRPr="003E0FA7">
        <w:rPr>
          <w:bCs/>
          <w:sz w:val="24"/>
          <w:szCs w:val="24"/>
        </w:rPr>
        <w:t>2) opłaty za upomnienia,</w:t>
      </w:r>
    </w:p>
    <w:p w:rsidR="00072287" w:rsidRPr="003E0FA7" w:rsidRDefault="00072287" w:rsidP="00072287">
      <w:pPr>
        <w:spacing w:line="276" w:lineRule="auto"/>
        <w:ind w:left="993" w:hanging="284"/>
        <w:rPr>
          <w:bCs/>
          <w:sz w:val="24"/>
          <w:szCs w:val="24"/>
        </w:rPr>
      </w:pPr>
      <w:r w:rsidRPr="003E0FA7">
        <w:rPr>
          <w:bCs/>
          <w:sz w:val="24"/>
          <w:szCs w:val="24"/>
        </w:rPr>
        <w:t>3) wymagalne odsetki od kapitału przeterminowanego lub odsetki od całości zadłużenia przeterminowanego - w przypadku wytoczenia powództwa o zapłatę wierzytelności Banku z tytułu umowy kredytu,</w:t>
      </w:r>
    </w:p>
    <w:p w:rsidR="00072287" w:rsidRPr="003E0FA7" w:rsidRDefault="00072287" w:rsidP="00072287">
      <w:pPr>
        <w:spacing w:line="276" w:lineRule="auto"/>
        <w:ind w:left="993" w:hanging="284"/>
        <w:rPr>
          <w:bCs/>
          <w:sz w:val="24"/>
          <w:szCs w:val="24"/>
        </w:rPr>
      </w:pPr>
      <w:r w:rsidRPr="003E0FA7">
        <w:rPr>
          <w:bCs/>
          <w:sz w:val="24"/>
          <w:szCs w:val="24"/>
        </w:rPr>
        <w:t>4) wymagalne odsetki za okresy obrachunkowe,</w:t>
      </w:r>
    </w:p>
    <w:p w:rsidR="00072287" w:rsidRPr="003E0FA7" w:rsidRDefault="00072287" w:rsidP="00072287">
      <w:pPr>
        <w:spacing w:line="276" w:lineRule="auto"/>
        <w:ind w:left="993" w:hanging="284"/>
        <w:rPr>
          <w:bCs/>
          <w:sz w:val="24"/>
          <w:szCs w:val="24"/>
        </w:rPr>
      </w:pPr>
      <w:r w:rsidRPr="003E0FA7">
        <w:rPr>
          <w:bCs/>
          <w:sz w:val="24"/>
          <w:szCs w:val="24"/>
        </w:rPr>
        <w:t>5) kapitał przeterminowany,</w:t>
      </w:r>
    </w:p>
    <w:p w:rsidR="00072287" w:rsidRPr="003E0FA7" w:rsidRDefault="00072287" w:rsidP="00072287">
      <w:pPr>
        <w:spacing w:after="60" w:line="276" w:lineRule="auto"/>
        <w:ind w:left="993" w:hanging="284"/>
        <w:rPr>
          <w:bCs/>
          <w:sz w:val="24"/>
          <w:szCs w:val="24"/>
        </w:rPr>
      </w:pPr>
      <w:r w:rsidRPr="003E0FA7">
        <w:rPr>
          <w:bCs/>
          <w:sz w:val="24"/>
          <w:szCs w:val="24"/>
        </w:rPr>
        <w:t>6) kapitał.</w:t>
      </w:r>
    </w:p>
    <w:p w:rsidR="00072287" w:rsidRDefault="00072287" w:rsidP="00072287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Spłata nie będzie zaliczona na poczet długu, jeżeli zapłacone przez Zamawiającego odsetki lub inny podmiot należności z tytułu umowy na mocy decyzji uprawnionego organu zostaną zwrócone lub w inny sposób płatność będzie unieważniona.</w:t>
      </w:r>
    </w:p>
    <w:p w:rsidR="00072287" w:rsidRPr="003E0FA7" w:rsidRDefault="00072287" w:rsidP="003E0FA7">
      <w:pPr>
        <w:numPr>
          <w:ilvl w:val="0"/>
          <w:numId w:val="16"/>
        </w:numPr>
        <w:spacing w:before="120" w:after="120" w:line="276" w:lineRule="auto"/>
        <w:ind w:left="425" w:hanging="425"/>
        <w:rPr>
          <w:rFonts w:eastAsia="Calibri"/>
          <w:sz w:val="24"/>
          <w:szCs w:val="24"/>
          <w:lang w:eastAsia="en-US"/>
        </w:rPr>
      </w:pPr>
      <w:r w:rsidRPr="003E0FA7">
        <w:rPr>
          <w:b/>
          <w:sz w:val="24"/>
          <w:szCs w:val="24"/>
        </w:rPr>
        <w:t>Zabezpieczenie spłaty kredytu</w:t>
      </w:r>
    </w:p>
    <w:p w:rsidR="00072287" w:rsidRPr="003E0FA7" w:rsidRDefault="00072287" w:rsidP="00072287">
      <w:pPr>
        <w:numPr>
          <w:ilvl w:val="0"/>
          <w:numId w:val="12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3E0FA7">
        <w:rPr>
          <w:b/>
          <w:sz w:val="24"/>
          <w:szCs w:val="24"/>
        </w:rPr>
        <w:t xml:space="preserve">Zabezpieczenie wierzytelności Wykonawcy z tytułu zawartej umowy, stanowi weksel </w:t>
      </w:r>
      <w:proofErr w:type="spellStart"/>
      <w:r w:rsidRPr="003E0FA7">
        <w:rPr>
          <w:b/>
          <w:sz w:val="24"/>
          <w:szCs w:val="24"/>
        </w:rPr>
        <w:t>in</w:t>
      </w:r>
      <w:proofErr w:type="spellEnd"/>
      <w:r w:rsidRPr="003E0FA7">
        <w:rPr>
          <w:b/>
          <w:sz w:val="24"/>
          <w:szCs w:val="24"/>
        </w:rPr>
        <w:t xml:space="preserve"> blanco, wystawiony przez Zamawiającego i zaopatrzony w deklarację wekslową Zamawiającego</w:t>
      </w:r>
      <w:r w:rsidRPr="003E0FA7">
        <w:rPr>
          <w:sz w:val="24"/>
          <w:szCs w:val="24"/>
        </w:rPr>
        <w:t>.</w:t>
      </w:r>
    </w:p>
    <w:p w:rsidR="00072287" w:rsidRPr="003E0FA7" w:rsidRDefault="00072287" w:rsidP="00072287">
      <w:pPr>
        <w:numPr>
          <w:ilvl w:val="0"/>
          <w:numId w:val="12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3E0FA7">
        <w:rPr>
          <w:b/>
          <w:sz w:val="24"/>
          <w:szCs w:val="24"/>
        </w:rPr>
        <w:t xml:space="preserve">Skarbnik Gminy Sędziszów złoży kontrasygnatę na deklaracji wekslowej oraz na wekslu </w:t>
      </w:r>
      <w:proofErr w:type="spellStart"/>
      <w:r w:rsidRPr="003E0FA7">
        <w:rPr>
          <w:b/>
          <w:sz w:val="24"/>
          <w:szCs w:val="24"/>
        </w:rPr>
        <w:t>in</w:t>
      </w:r>
      <w:proofErr w:type="spellEnd"/>
      <w:r w:rsidRPr="003E0FA7">
        <w:rPr>
          <w:b/>
          <w:sz w:val="24"/>
          <w:szCs w:val="24"/>
        </w:rPr>
        <w:t xml:space="preserve"> blanco</w:t>
      </w:r>
      <w:r w:rsidRPr="003E0FA7">
        <w:rPr>
          <w:sz w:val="24"/>
          <w:szCs w:val="24"/>
        </w:rPr>
        <w:t>.</w:t>
      </w:r>
    </w:p>
    <w:p w:rsidR="00072287" w:rsidRDefault="00072287" w:rsidP="00072287">
      <w:pPr>
        <w:numPr>
          <w:ilvl w:val="0"/>
          <w:numId w:val="12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Wszelkie koszty związane z ustanowieniem zabezpieczenia, a także z ewentualną zmianą lub wycofaniem zabezpieczenia ponosi Zamawiający.</w:t>
      </w:r>
    </w:p>
    <w:p w:rsidR="00072287" w:rsidRPr="003E0FA7" w:rsidRDefault="00072287" w:rsidP="003E0FA7">
      <w:pPr>
        <w:numPr>
          <w:ilvl w:val="0"/>
          <w:numId w:val="16"/>
        </w:numPr>
        <w:spacing w:before="120" w:after="120" w:line="276" w:lineRule="auto"/>
        <w:ind w:left="425" w:hanging="425"/>
        <w:rPr>
          <w:rFonts w:eastAsia="Calibri"/>
          <w:sz w:val="24"/>
          <w:szCs w:val="24"/>
          <w:lang w:eastAsia="en-US"/>
        </w:rPr>
      </w:pPr>
      <w:r w:rsidRPr="003E0FA7">
        <w:rPr>
          <w:b/>
          <w:sz w:val="24"/>
          <w:szCs w:val="24"/>
        </w:rPr>
        <w:t>Oświadczenia i zobowiązania Zamawiającego</w:t>
      </w:r>
    </w:p>
    <w:p w:rsidR="00072287" w:rsidRPr="003E0FA7" w:rsidRDefault="00072287" w:rsidP="00072287">
      <w:pPr>
        <w:numPr>
          <w:ilvl w:val="1"/>
          <w:numId w:val="12"/>
        </w:numPr>
        <w:tabs>
          <w:tab w:val="clear" w:pos="797"/>
          <w:tab w:val="num" w:pos="426"/>
          <w:tab w:val="num" w:pos="709"/>
        </w:tabs>
        <w:spacing w:line="276" w:lineRule="auto"/>
        <w:ind w:left="426" w:firstLine="0"/>
        <w:rPr>
          <w:sz w:val="24"/>
          <w:szCs w:val="24"/>
        </w:rPr>
      </w:pPr>
      <w:r w:rsidRPr="003E0FA7">
        <w:rPr>
          <w:sz w:val="24"/>
          <w:szCs w:val="24"/>
        </w:rPr>
        <w:t>Zamawiający oświadcza, iż:</w:t>
      </w:r>
    </w:p>
    <w:p w:rsidR="00072287" w:rsidRPr="003E0FA7" w:rsidRDefault="00072287" w:rsidP="00072287">
      <w:pPr>
        <w:numPr>
          <w:ilvl w:val="2"/>
          <w:numId w:val="12"/>
        </w:numPr>
        <w:tabs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Prowadzona działalność przez Zamawiającego jest w pełni zgodna </w:t>
      </w:r>
      <w:r w:rsidRPr="003E0FA7">
        <w:rPr>
          <w:sz w:val="24"/>
          <w:szCs w:val="24"/>
        </w:rPr>
        <w:br/>
        <w:t>z obowiązującym prawem;</w:t>
      </w:r>
    </w:p>
    <w:p w:rsidR="00072287" w:rsidRPr="003E0FA7" w:rsidRDefault="00072287" w:rsidP="00072287">
      <w:pPr>
        <w:numPr>
          <w:ilvl w:val="2"/>
          <w:numId w:val="12"/>
        </w:numPr>
        <w:tabs>
          <w:tab w:val="num" w:pos="993"/>
        </w:tabs>
        <w:spacing w:after="60"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Nie jest stroną ani uczestnikiem postępowania sądowego, administracyjnego, arbitrażowego lub jakiegokolwiek innego, którego rozstrzygniecie mogłoby stanowić zagrożenie terminowej spłaty kredytu.</w:t>
      </w:r>
    </w:p>
    <w:p w:rsidR="00072287" w:rsidRPr="003E0FA7" w:rsidRDefault="00072287" w:rsidP="00072287">
      <w:pPr>
        <w:numPr>
          <w:ilvl w:val="1"/>
          <w:numId w:val="12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Poza wypełnianiem obowiązków określonych w poprzednich postanowieniach, Zamawiający zobowiązuje się w okresie kredytowania do:</w:t>
      </w:r>
    </w:p>
    <w:p w:rsidR="00072287" w:rsidRPr="003E0FA7" w:rsidRDefault="00072287" w:rsidP="00072287">
      <w:pPr>
        <w:numPr>
          <w:ilvl w:val="3"/>
          <w:numId w:val="12"/>
        </w:numPr>
        <w:tabs>
          <w:tab w:val="left" w:pos="993"/>
        </w:tabs>
        <w:spacing w:line="276" w:lineRule="auto"/>
        <w:ind w:hanging="2171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Wykorzystania kredytu wyłącznie na cele określone w umowie;</w:t>
      </w:r>
    </w:p>
    <w:p w:rsidR="00072287" w:rsidRPr="003E0FA7" w:rsidRDefault="00072287" w:rsidP="00072287">
      <w:pPr>
        <w:numPr>
          <w:ilvl w:val="3"/>
          <w:numId w:val="12"/>
        </w:numPr>
        <w:tabs>
          <w:tab w:val="clear" w:pos="2880"/>
          <w:tab w:val="left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Nie zawierania umów o postanowie</w:t>
      </w:r>
      <w:r w:rsidR="003E0FA7">
        <w:rPr>
          <w:sz w:val="24"/>
          <w:szCs w:val="24"/>
        </w:rPr>
        <w:t xml:space="preserve">niach stojących w sprzeczności </w:t>
      </w:r>
      <w:r w:rsidR="003E0FA7">
        <w:rPr>
          <w:sz w:val="24"/>
          <w:szCs w:val="24"/>
        </w:rPr>
        <w:br/>
      </w:r>
      <w:r w:rsidRPr="003E0FA7">
        <w:rPr>
          <w:sz w:val="24"/>
          <w:szCs w:val="24"/>
        </w:rPr>
        <w:t>z postanowieniami niniejszej umowy;</w:t>
      </w:r>
    </w:p>
    <w:p w:rsidR="00072287" w:rsidRPr="003E0FA7" w:rsidRDefault="00072287" w:rsidP="00072287">
      <w:pPr>
        <w:numPr>
          <w:ilvl w:val="3"/>
          <w:numId w:val="12"/>
        </w:numPr>
        <w:tabs>
          <w:tab w:val="left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Prowadzenia działalności zgodnie z obowiązującym prawem i stosownymi uchwałami Rady Miejskiej;</w:t>
      </w:r>
    </w:p>
    <w:p w:rsidR="00072287" w:rsidRPr="003E0FA7" w:rsidRDefault="00072287" w:rsidP="00072287">
      <w:pPr>
        <w:numPr>
          <w:ilvl w:val="3"/>
          <w:numId w:val="12"/>
        </w:numPr>
        <w:tabs>
          <w:tab w:val="left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Informowania Wykonawcy o zaistniałych lub planowanych zdarzeniach mających istotny wpływ na sytuację finansową lub ekonomiczną Zamawiającego; </w:t>
      </w:r>
    </w:p>
    <w:p w:rsidR="00072287" w:rsidRPr="003E0FA7" w:rsidRDefault="00072287" w:rsidP="00072287">
      <w:pPr>
        <w:numPr>
          <w:ilvl w:val="3"/>
          <w:numId w:val="12"/>
        </w:numPr>
        <w:tabs>
          <w:tab w:val="left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Udzielania na każde pisemne zapytanie wyjaśnień dotyczących sytuacji finansowej Gminy Sędziszów;</w:t>
      </w:r>
    </w:p>
    <w:p w:rsidR="00072287" w:rsidRPr="003E0FA7" w:rsidRDefault="00072287" w:rsidP="00072287">
      <w:pPr>
        <w:numPr>
          <w:ilvl w:val="3"/>
          <w:numId w:val="12"/>
        </w:numPr>
        <w:tabs>
          <w:tab w:val="left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Zachowania ciągłości ubezpieczenia majątku Gminy;</w:t>
      </w:r>
    </w:p>
    <w:p w:rsidR="00072287" w:rsidRPr="003E0FA7" w:rsidRDefault="00072287" w:rsidP="00072287">
      <w:pPr>
        <w:numPr>
          <w:ilvl w:val="3"/>
          <w:numId w:val="12"/>
        </w:numPr>
        <w:tabs>
          <w:tab w:val="left" w:pos="993"/>
        </w:tabs>
        <w:spacing w:after="60"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Umożliwienia Wykonawcy dokonania w swojej siedzibie badań w zakresie jego sytuacji finansowej i ekonomicznej, która ma wpływ na terminową spłatę zadłużenia, w tym do udostępnienia wszelkich dokumentów niezbędnych do oceny tej sytuacji.</w:t>
      </w:r>
    </w:p>
    <w:p w:rsidR="00072287" w:rsidRPr="003E0FA7" w:rsidRDefault="00072287" w:rsidP="00072287">
      <w:pPr>
        <w:numPr>
          <w:ilvl w:val="0"/>
          <w:numId w:val="13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Ponadto Zamawiający zobowiązuje się do przedkładania Wykonawcy następujących dokumentów i informacji:</w:t>
      </w:r>
    </w:p>
    <w:p w:rsidR="00072287" w:rsidRPr="003E0FA7" w:rsidRDefault="00072287" w:rsidP="00072287">
      <w:pPr>
        <w:numPr>
          <w:ilvl w:val="1"/>
          <w:numId w:val="13"/>
        </w:numPr>
        <w:tabs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Uchwalonego przez Radę Miejską w Sędziszowie budżetu Zamawiającego na dany rok wraz z wieloletnią prognozą finansową zaopiniowanego przez Regionalną Izbę Obrachunkową w Kielcach;</w:t>
      </w:r>
    </w:p>
    <w:p w:rsidR="00072287" w:rsidRPr="003E0FA7" w:rsidRDefault="00072287" w:rsidP="00072287">
      <w:pPr>
        <w:numPr>
          <w:ilvl w:val="1"/>
          <w:numId w:val="13"/>
        </w:numPr>
        <w:tabs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Okresowych sprawozdań finansowych i budżetowych, wymag</w:t>
      </w:r>
      <w:r w:rsidR="003E0FA7">
        <w:rPr>
          <w:sz w:val="24"/>
          <w:szCs w:val="24"/>
        </w:rPr>
        <w:t>anych prawem od Zamawiającego (</w:t>
      </w:r>
      <w:proofErr w:type="spellStart"/>
      <w:r w:rsidRPr="003E0FA7">
        <w:rPr>
          <w:sz w:val="24"/>
          <w:szCs w:val="24"/>
        </w:rPr>
        <w:t>Rb-NDS</w:t>
      </w:r>
      <w:proofErr w:type="spellEnd"/>
      <w:r w:rsidRPr="003E0FA7">
        <w:rPr>
          <w:sz w:val="24"/>
          <w:szCs w:val="24"/>
        </w:rPr>
        <w:t xml:space="preserve">, </w:t>
      </w:r>
      <w:proofErr w:type="spellStart"/>
      <w:r w:rsidRPr="003E0FA7">
        <w:rPr>
          <w:sz w:val="24"/>
          <w:szCs w:val="24"/>
        </w:rPr>
        <w:t>Rb-Z</w:t>
      </w:r>
      <w:proofErr w:type="spellEnd"/>
      <w:r w:rsidRPr="003E0FA7">
        <w:rPr>
          <w:sz w:val="24"/>
          <w:szCs w:val="24"/>
        </w:rPr>
        <w:t xml:space="preserve">, Rb-27S, Rb-28S, </w:t>
      </w:r>
      <w:proofErr w:type="spellStart"/>
      <w:r w:rsidRPr="003E0FA7">
        <w:rPr>
          <w:sz w:val="24"/>
          <w:szCs w:val="24"/>
        </w:rPr>
        <w:t>Rb-N</w:t>
      </w:r>
      <w:proofErr w:type="spellEnd"/>
      <w:r w:rsidRPr="003E0FA7">
        <w:rPr>
          <w:sz w:val="24"/>
          <w:szCs w:val="24"/>
        </w:rPr>
        <w:t>);</w:t>
      </w:r>
    </w:p>
    <w:p w:rsidR="00072287" w:rsidRPr="003E0FA7" w:rsidRDefault="00072287" w:rsidP="00072287">
      <w:pPr>
        <w:numPr>
          <w:ilvl w:val="1"/>
          <w:numId w:val="13"/>
        </w:numPr>
        <w:tabs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Projektów budżetu Zamawiającego wraz z opinią RIO w Kielce o projekcie budżetu;</w:t>
      </w:r>
    </w:p>
    <w:p w:rsidR="00072287" w:rsidRPr="003E0FA7" w:rsidRDefault="00072287" w:rsidP="00072287">
      <w:pPr>
        <w:numPr>
          <w:ilvl w:val="1"/>
          <w:numId w:val="13"/>
        </w:numPr>
        <w:tabs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Sprawozdania z wykonania budżetu za poprzedni rok obrotowy wraz z stosowną opinią RIO w Kielcach;</w:t>
      </w:r>
    </w:p>
    <w:p w:rsidR="00072287" w:rsidRPr="003E0FA7" w:rsidRDefault="00072287" w:rsidP="00072287">
      <w:pPr>
        <w:numPr>
          <w:ilvl w:val="1"/>
          <w:numId w:val="13"/>
        </w:numPr>
        <w:tabs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Informacji z wykonania budżetu za pierwsze półrocze danego roku kalendarzowego wraz z stosowną opinią RIO w Kielcach.</w:t>
      </w:r>
    </w:p>
    <w:p w:rsidR="00072287" w:rsidRPr="003E0FA7" w:rsidRDefault="00072287" w:rsidP="00072287">
      <w:pPr>
        <w:numPr>
          <w:ilvl w:val="0"/>
          <w:numId w:val="14"/>
        </w:numPr>
        <w:tabs>
          <w:tab w:val="num" w:pos="709"/>
        </w:tabs>
        <w:spacing w:after="60" w:line="276" w:lineRule="auto"/>
        <w:ind w:left="709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Poprzez przedkładanie dokumentów i informacji, o których mowa w ust. 3, należy rozumieć zamieszczenie ich na stronie internetowej Zamawiającego w Biuletynie Informacji Publicznej Gminy Sędziszów.</w:t>
      </w:r>
    </w:p>
    <w:p w:rsidR="00541D9D" w:rsidRDefault="00072287" w:rsidP="00541D9D">
      <w:pPr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W przypadku niezamieszczenia ww. dokumentów na stronie internetowej Zamawiającego (BIP Gminy Sędziszów), Zamawiający jest zobowiązany dostarczyć Wykonawcy w/w dokumenty w wersji papierowej.</w:t>
      </w:r>
    </w:p>
    <w:p w:rsidR="00541D9D" w:rsidRDefault="00541D9D" w:rsidP="00541D9D">
      <w:pPr>
        <w:spacing w:line="276" w:lineRule="auto"/>
        <w:jc w:val="both"/>
        <w:rPr>
          <w:sz w:val="24"/>
          <w:szCs w:val="24"/>
        </w:rPr>
      </w:pPr>
    </w:p>
    <w:p w:rsidR="00541D9D" w:rsidRDefault="00541D9D" w:rsidP="00541D9D">
      <w:pPr>
        <w:spacing w:line="276" w:lineRule="auto"/>
        <w:jc w:val="both"/>
        <w:rPr>
          <w:sz w:val="24"/>
          <w:szCs w:val="24"/>
        </w:rPr>
      </w:pPr>
    </w:p>
    <w:p w:rsidR="00541D9D" w:rsidRPr="00541D9D" w:rsidRDefault="00541D9D" w:rsidP="00541D9D">
      <w:pPr>
        <w:spacing w:line="276" w:lineRule="auto"/>
        <w:jc w:val="both"/>
        <w:rPr>
          <w:sz w:val="24"/>
          <w:szCs w:val="24"/>
        </w:rPr>
      </w:pPr>
    </w:p>
    <w:p w:rsidR="00072287" w:rsidRPr="003E0FA7" w:rsidRDefault="00072287" w:rsidP="00072287">
      <w:pPr>
        <w:numPr>
          <w:ilvl w:val="0"/>
          <w:numId w:val="16"/>
        </w:numPr>
        <w:spacing w:before="120" w:after="120" w:line="276" w:lineRule="auto"/>
        <w:ind w:left="425" w:hanging="425"/>
        <w:rPr>
          <w:rFonts w:eastAsia="Calibri"/>
          <w:sz w:val="24"/>
          <w:szCs w:val="24"/>
          <w:lang w:eastAsia="en-US"/>
        </w:rPr>
      </w:pPr>
      <w:r w:rsidRPr="003E0FA7">
        <w:rPr>
          <w:b/>
          <w:sz w:val="24"/>
          <w:szCs w:val="24"/>
        </w:rPr>
        <w:t>Naruszenie warunków umowy o kredyt</w:t>
      </w:r>
    </w:p>
    <w:p w:rsidR="00072287" w:rsidRPr="00797297" w:rsidRDefault="00072287" w:rsidP="00797297">
      <w:pPr>
        <w:numPr>
          <w:ilvl w:val="0"/>
          <w:numId w:val="15"/>
        </w:numPr>
        <w:tabs>
          <w:tab w:val="clear" w:pos="1222"/>
          <w:tab w:val="num" w:pos="709"/>
        </w:tabs>
        <w:spacing w:after="60" w:line="276" w:lineRule="auto"/>
        <w:ind w:left="709" w:hanging="284"/>
        <w:jc w:val="both"/>
        <w:rPr>
          <w:b/>
          <w:sz w:val="24"/>
          <w:szCs w:val="24"/>
        </w:rPr>
      </w:pPr>
      <w:r w:rsidRPr="00797297">
        <w:rPr>
          <w:b/>
          <w:sz w:val="24"/>
          <w:szCs w:val="24"/>
        </w:rPr>
        <w:t>Zamawiający nie wyraża zgody na podpisanie oświadczenia o poddaniu się egzekucji</w:t>
      </w:r>
      <w:r w:rsidR="003E0FA7" w:rsidRPr="00797297">
        <w:rPr>
          <w:b/>
          <w:sz w:val="24"/>
          <w:szCs w:val="24"/>
        </w:rPr>
        <w:t>.</w:t>
      </w:r>
    </w:p>
    <w:p w:rsidR="00072287" w:rsidRPr="003E0FA7" w:rsidRDefault="00072287" w:rsidP="0007228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Wykonawca może: wstrzymać prawo Zamawiającego do dalszego wykorzystania kredytu, obniżyć kwotę udzielonego kredytu o część niewykorzystaną, wypowiedzieć umowę, w każdym z następujących przypadków: </w:t>
      </w:r>
    </w:p>
    <w:p w:rsidR="00072287" w:rsidRPr="003E0FA7" w:rsidRDefault="00072287" w:rsidP="00072287">
      <w:pPr>
        <w:numPr>
          <w:ilvl w:val="1"/>
          <w:numId w:val="15"/>
        </w:numPr>
        <w:tabs>
          <w:tab w:val="num" w:pos="993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Zamawiający opóźnia się w spłacie rat kapitału o ponad 30 dni w odniesieniu do terminów ustalonych w umowie;</w:t>
      </w:r>
    </w:p>
    <w:p w:rsidR="00072287" w:rsidRPr="003E0FA7" w:rsidRDefault="00072287" w:rsidP="00072287">
      <w:pPr>
        <w:numPr>
          <w:ilvl w:val="1"/>
          <w:numId w:val="15"/>
        </w:numPr>
        <w:tabs>
          <w:tab w:val="num" w:pos="993"/>
        </w:tabs>
        <w:spacing w:after="60"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Zamawiający opóźnia się w spłacie odsetek o ponad 60 dni w odniesieniu do terminów ustalonych w umowie;</w:t>
      </w:r>
    </w:p>
    <w:p w:rsidR="00072287" w:rsidRPr="003E0FA7" w:rsidRDefault="00072287" w:rsidP="00541D9D">
      <w:pPr>
        <w:numPr>
          <w:ilvl w:val="0"/>
          <w:numId w:val="15"/>
        </w:numPr>
        <w:tabs>
          <w:tab w:val="clear" w:pos="1222"/>
          <w:tab w:val="num" w:pos="709"/>
        </w:tabs>
        <w:spacing w:after="60" w:line="276" w:lineRule="auto"/>
        <w:ind w:left="709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Zamawiającemu przysługuje prawo do wypowiedzenia umowy w przypadku opóźnienia Wykonawcy w realizacji dyspozycji płatniczych o ponad 30 dni </w:t>
      </w:r>
      <w:r w:rsidR="003E0FA7">
        <w:rPr>
          <w:sz w:val="24"/>
          <w:szCs w:val="24"/>
        </w:rPr>
        <w:br/>
      </w:r>
      <w:r w:rsidRPr="003E0FA7">
        <w:rPr>
          <w:sz w:val="24"/>
          <w:szCs w:val="24"/>
        </w:rPr>
        <w:t>w odniesieniu do terminu ustalonego w umowie.</w:t>
      </w:r>
    </w:p>
    <w:p w:rsidR="00072287" w:rsidRPr="003E0FA7" w:rsidRDefault="00072287" w:rsidP="00072287">
      <w:pPr>
        <w:numPr>
          <w:ilvl w:val="0"/>
          <w:numId w:val="15"/>
        </w:numPr>
        <w:tabs>
          <w:tab w:val="num" w:pos="709"/>
        </w:tabs>
        <w:spacing w:after="60" w:line="276" w:lineRule="auto"/>
        <w:ind w:left="709" w:hanging="284"/>
        <w:rPr>
          <w:sz w:val="24"/>
          <w:szCs w:val="24"/>
        </w:rPr>
      </w:pPr>
      <w:r w:rsidRPr="003E0FA7">
        <w:rPr>
          <w:sz w:val="24"/>
          <w:szCs w:val="24"/>
        </w:rPr>
        <w:t>Okres wypowiedzenia umowy o kredyt wynosi 30 dni.</w:t>
      </w:r>
    </w:p>
    <w:p w:rsidR="00072287" w:rsidRDefault="00072287" w:rsidP="0007228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Najpóźniej w ostatnim dniu wypowiedzenia umowy o kredyt, Zamawiający jest obowiązany do zwrotu niespłaconego kred</w:t>
      </w:r>
      <w:r w:rsidR="003E0FA7">
        <w:rPr>
          <w:sz w:val="24"/>
          <w:szCs w:val="24"/>
        </w:rPr>
        <w:t>ytu wraz z należnymi odsetkami.</w:t>
      </w:r>
    </w:p>
    <w:p w:rsidR="00072287" w:rsidRPr="003E0FA7" w:rsidRDefault="00072287" w:rsidP="003E0FA7">
      <w:pPr>
        <w:numPr>
          <w:ilvl w:val="0"/>
          <w:numId w:val="16"/>
        </w:numPr>
        <w:spacing w:before="120" w:after="120" w:line="276" w:lineRule="auto"/>
        <w:ind w:left="425" w:hanging="425"/>
        <w:rPr>
          <w:rFonts w:eastAsia="Calibri"/>
          <w:sz w:val="24"/>
          <w:szCs w:val="24"/>
          <w:lang w:eastAsia="en-US"/>
        </w:rPr>
      </w:pPr>
      <w:r w:rsidRPr="003E0FA7">
        <w:rPr>
          <w:b/>
          <w:sz w:val="24"/>
          <w:szCs w:val="24"/>
        </w:rPr>
        <w:t>Zmiana umowy</w:t>
      </w:r>
    </w:p>
    <w:p w:rsidR="00072287" w:rsidRPr="003E0FA7" w:rsidRDefault="00072287" w:rsidP="00072287">
      <w:pPr>
        <w:widowControl w:val="0"/>
        <w:numPr>
          <w:ilvl w:val="2"/>
          <w:numId w:val="8"/>
        </w:numPr>
        <w:tabs>
          <w:tab w:val="clear" w:pos="2160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Zamawiający przewiduje możliwość zmiany postanowień zawartej umowy </w:t>
      </w:r>
      <w:r w:rsidRPr="003E0FA7">
        <w:rPr>
          <w:sz w:val="24"/>
          <w:szCs w:val="24"/>
        </w:rPr>
        <w:br/>
        <w:t>w stosunku do treści oferty Wykonawcy w przypadku wystąpienia, przynajmniej jednej z</w:t>
      </w:r>
      <w:r w:rsidR="003E0FA7">
        <w:rPr>
          <w:sz w:val="24"/>
          <w:szCs w:val="24"/>
        </w:rPr>
        <w:t xml:space="preserve"> </w:t>
      </w:r>
      <w:r w:rsidRPr="003E0FA7">
        <w:rPr>
          <w:sz w:val="24"/>
          <w:szCs w:val="24"/>
        </w:rPr>
        <w:t>okoliczności wymienionych poniżej, z uwzględnieniem podawanych warunków ich wprowadzenia:</w:t>
      </w:r>
    </w:p>
    <w:p w:rsidR="00072287" w:rsidRPr="003E0FA7" w:rsidRDefault="00072287" w:rsidP="0007228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sz w:val="24"/>
          <w:szCs w:val="24"/>
        </w:rPr>
      </w:pPr>
      <w:r w:rsidRPr="003E0FA7">
        <w:rPr>
          <w:sz w:val="24"/>
          <w:szCs w:val="24"/>
        </w:rPr>
        <w:t>w przypadku zmiany unormowań prawnych w ustawie Prawo bankowe, które będą miały wpływ na realizację umowy,</w:t>
      </w:r>
    </w:p>
    <w:p w:rsidR="00072287" w:rsidRPr="003E0FA7" w:rsidRDefault="00072287" w:rsidP="0007228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color w:val="000000"/>
          <w:sz w:val="24"/>
          <w:szCs w:val="24"/>
        </w:rPr>
      </w:pPr>
      <w:r w:rsidRPr="003E0FA7">
        <w:rPr>
          <w:color w:val="000000"/>
          <w:sz w:val="24"/>
          <w:szCs w:val="24"/>
        </w:rPr>
        <w:t xml:space="preserve">w razie pogorszenia sytuacji ekonomiczno-finansowej Zamawiającego, spowodowanej zmniejszeniem minimum o 10% poziomu dochodów własnych pomniejszonych o środki finansowe pochodzące z UE, możliwe jest wydłużenie terminu spłaty kredytu o maksymalnie 3 lata, w drodze aneksu do umowy, </w:t>
      </w:r>
      <w:r w:rsidRPr="003E0FA7">
        <w:rPr>
          <w:color w:val="000000"/>
          <w:sz w:val="24"/>
          <w:szCs w:val="24"/>
        </w:rPr>
        <w:br/>
        <w:t>na złożony wniosek Zamawiającego i za zgodą Wykonawcy,</w:t>
      </w:r>
    </w:p>
    <w:p w:rsidR="00072287" w:rsidRPr="003E0FA7" w:rsidRDefault="00072287" w:rsidP="0007228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100" w:line="276" w:lineRule="auto"/>
        <w:ind w:left="993" w:hanging="284"/>
        <w:contextualSpacing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w szczególnie uzasadnionym przypadku, wysokość i termin spłaty kredytu/raty kredytu mogą być zmienione w drodze aneksu do umowy, na pisemny wniosek kredytobiorcy złożony wraz z odpowiednim uzasadnieniem na 7 dni przed terminem płatności raty kapitałowej. Oznaczony czas przesunięcia raty kapitałowej nie może wykraczać poza okres 1 roku kalendarzowego w poszczególnych latach kredytowania. Rata kapitałowa, której termin spłaty został przesunięty, wchodzi </w:t>
      </w:r>
      <w:r w:rsidRPr="003E0FA7">
        <w:rPr>
          <w:sz w:val="24"/>
          <w:szCs w:val="24"/>
        </w:rPr>
        <w:br/>
        <w:t>w skład niespłaconej części kapitału i jest oprocentowana na zasadach określonych w umowie kredytu.</w:t>
      </w:r>
    </w:p>
    <w:p w:rsidR="00072287" w:rsidRPr="003E0FA7" w:rsidRDefault="00072287" w:rsidP="00072287">
      <w:pPr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Przewidziane powyżej w </w:t>
      </w:r>
      <w:proofErr w:type="spellStart"/>
      <w:r w:rsidRPr="003E0FA7">
        <w:rPr>
          <w:sz w:val="24"/>
          <w:szCs w:val="24"/>
        </w:rPr>
        <w:t>pkt</w:t>
      </w:r>
      <w:proofErr w:type="spellEnd"/>
      <w:r w:rsidRPr="003E0FA7">
        <w:rPr>
          <w:sz w:val="24"/>
          <w:szCs w:val="24"/>
        </w:rPr>
        <w:t xml:space="preserve"> 1 okoliczności stanowiące podstawę zmian do umowy, stanowią uprawnienie Zamawiającego, a nie jego obowiązek do wprowadzenia takich zmian.</w:t>
      </w:r>
    </w:p>
    <w:p w:rsidR="00072287" w:rsidRPr="003E0FA7" w:rsidRDefault="00072287" w:rsidP="0007228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Nie stanowią zmian umowy w rozumieniu art. 144 ustawy Prawa zamówień publicznych: zmiany:</w:t>
      </w:r>
    </w:p>
    <w:p w:rsidR="00072287" w:rsidRPr="003E0FA7" w:rsidRDefault="00072287" w:rsidP="00072287">
      <w:pPr>
        <w:numPr>
          <w:ilvl w:val="1"/>
          <w:numId w:val="15"/>
        </w:numPr>
        <w:tabs>
          <w:tab w:val="clear" w:pos="1440"/>
          <w:tab w:val="num" w:pos="993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formalno-organizacyjne;</w:t>
      </w:r>
    </w:p>
    <w:p w:rsidR="00072287" w:rsidRPr="003E0FA7" w:rsidRDefault="00072287" w:rsidP="00072287">
      <w:pPr>
        <w:numPr>
          <w:ilvl w:val="1"/>
          <w:numId w:val="15"/>
        </w:numPr>
        <w:tabs>
          <w:tab w:val="clear" w:pos="1440"/>
          <w:tab w:val="num" w:pos="993"/>
        </w:tabs>
        <w:autoSpaceDE w:val="0"/>
        <w:autoSpaceDN w:val="0"/>
        <w:adjustRightInd w:val="0"/>
        <w:spacing w:line="276" w:lineRule="auto"/>
        <w:ind w:hanging="731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danych związanych z obsługą administracyjno-organizacyjną umowy;</w:t>
      </w:r>
    </w:p>
    <w:p w:rsidR="00072287" w:rsidRPr="003E0FA7" w:rsidRDefault="00072287" w:rsidP="00072287">
      <w:pPr>
        <w:numPr>
          <w:ilvl w:val="1"/>
          <w:numId w:val="15"/>
        </w:numPr>
        <w:tabs>
          <w:tab w:val="clear" w:pos="1440"/>
          <w:tab w:val="num" w:pos="993"/>
        </w:tabs>
        <w:autoSpaceDE w:val="0"/>
        <w:autoSpaceDN w:val="0"/>
        <w:adjustRightInd w:val="0"/>
        <w:spacing w:line="276" w:lineRule="auto"/>
        <w:ind w:hanging="731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danych teleadresowych;</w:t>
      </w:r>
    </w:p>
    <w:p w:rsidR="00072287" w:rsidRPr="003E0FA7" w:rsidRDefault="00072287" w:rsidP="00072287">
      <w:pPr>
        <w:numPr>
          <w:ilvl w:val="1"/>
          <w:numId w:val="15"/>
        </w:numPr>
        <w:tabs>
          <w:tab w:val="clear" w:pos="1440"/>
          <w:tab w:val="num" w:pos="993"/>
        </w:tabs>
        <w:autoSpaceDE w:val="0"/>
        <w:autoSpaceDN w:val="0"/>
        <w:adjustRightInd w:val="0"/>
        <w:spacing w:line="276" w:lineRule="auto"/>
        <w:ind w:hanging="731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osób wskazanych do kontaktów pomiędzy Stronami;</w:t>
      </w:r>
    </w:p>
    <w:p w:rsidR="00072287" w:rsidRPr="003E0FA7" w:rsidRDefault="00072287" w:rsidP="00072287">
      <w:pPr>
        <w:numPr>
          <w:ilvl w:val="1"/>
          <w:numId w:val="15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60" w:line="276" w:lineRule="auto"/>
        <w:ind w:left="993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wynikające z przysługującego prawa Zamawiającego do wcześniejszej spłaty kredytu bez poboru przez Wykonawcę odsetek za okres od daty faktycznej spłaty kredytu do daty określonej w harmonogramie spłat kredytu.</w:t>
      </w:r>
    </w:p>
    <w:p w:rsidR="00072287" w:rsidRPr="003E0FA7" w:rsidRDefault="00072287" w:rsidP="00072287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60" w:line="276" w:lineRule="auto"/>
        <w:ind w:left="709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Wszelkie inne niż wymienione w </w:t>
      </w:r>
      <w:proofErr w:type="spellStart"/>
      <w:r w:rsidRPr="003E0FA7">
        <w:rPr>
          <w:sz w:val="24"/>
          <w:szCs w:val="24"/>
        </w:rPr>
        <w:t>pkt</w:t>
      </w:r>
      <w:proofErr w:type="spellEnd"/>
      <w:r w:rsidRPr="003E0FA7">
        <w:rPr>
          <w:sz w:val="24"/>
          <w:szCs w:val="24"/>
        </w:rPr>
        <w:t xml:space="preserve"> 3 zmiany i uzupełnienia umowy wymagają pod rygorem nieważności formy pisemnej w postaci aneksu do umowy.</w:t>
      </w:r>
    </w:p>
    <w:p w:rsidR="00072287" w:rsidRPr="003E0FA7" w:rsidRDefault="00072287" w:rsidP="00072287">
      <w:pPr>
        <w:numPr>
          <w:ilvl w:val="0"/>
          <w:numId w:val="12"/>
        </w:numPr>
        <w:tabs>
          <w:tab w:val="clear" w:pos="1470"/>
          <w:tab w:val="left" w:pos="709"/>
        </w:tabs>
        <w:autoSpaceDE w:val="0"/>
        <w:autoSpaceDN w:val="0"/>
        <w:adjustRightInd w:val="0"/>
        <w:spacing w:after="60" w:line="276" w:lineRule="auto"/>
        <w:ind w:left="709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Wszelkie zmiany muszą być dokonywane z zachowaniem przepisu art. 140 ust. 1</w:t>
      </w:r>
      <w:r w:rsidRPr="003E0FA7">
        <w:rPr>
          <w:sz w:val="24"/>
          <w:szCs w:val="24"/>
        </w:rPr>
        <w:br/>
        <w:t>oraz art.</w:t>
      </w:r>
      <w:r w:rsidR="003E0FA7">
        <w:rPr>
          <w:sz w:val="24"/>
          <w:szCs w:val="24"/>
        </w:rPr>
        <w:t xml:space="preserve"> </w:t>
      </w:r>
      <w:r w:rsidRPr="003E0FA7">
        <w:rPr>
          <w:sz w:val="24"/>
          <w:szCs w:val="24"/>
        </w:rPr>
        <w:t>140 ust. 3 Prawa zamówień publicznych.</w:t>
      </w:r>
    </w:p>
    <w:p w:rsidR="00072287" w:rsidRDefault="00072287" w:rsidP="00072287">
      <w:pPr>
        <w:numPr>
          <w:ilvl w:val="0"/>
          <w:numId w:val="12"/>
        </w:numPr>
        <w:tabs>
          <w:tab w:val="clear" w:pos="1470"/>
          <w:tab w:val="left" w:pos="709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Wniosek w sprawie zmian umowy o kredyt powinien być przedłożony drugiej stronie</w:t>
      </w:r>
      <w:r w:rsidRPr="003E0FA7">
        <w:rPr>
          <w:sz w:val="24"/>
          <w:szCs w:val="24"/>
        </w:rPr>
        <w:br/>
        <w:t>w terminie nie krótszym niż 14 dni przed proponowany</w:t>
      </w:r>
      <w:r w:rsidR="003E0FA7">
        <w:rPr>
          <w:sz w:val="24"/>
          <w:szCs w:val="24"/>
        </w:rPr>
        <w:t>m terminem wprowadzenia zmiany.</w:t>
      </w:r>
    </w:p>
    <w:p w:rsidR="00072287" w:rsidRPr="003E0FA7" w:rsidRDefault="00072287" w:rsidP="003E0FA7">
      <w:pPr>
        <w:numPr>
          <w:ilvl w:val="0"/>
          <w:numId w:val="16"/>
        </w:numPr>
        <w:spacing w:before="120" w:after="120" w:line="276" w:lineRule="auto"/>
        <w:ind w:left="425" w:hanging="425"/>
        <w:rPr>
          <w:rFonts w:eastAsia="Calibri"/>
          <w:sz w:val="24"/>
          <w:szCs w:val="24"/>
          <w:lang w:eastAsia="en-US"/>
        </w:rPr>
      </w:pPr>
      <w:r w:rsidRPr="003E0FA7">
        <w:rPr>
          <w:b/>
          <w:sz w:val="24"/>
          <w:szCs w:val="24"/>
        </w:rPr>
        <w:t>Postanowienia końcowe</w:t>
      </w:r>
    </w:p>
    <w:p w:rsidR="00072287" w:rsidRPr="003E0FA7" w:rsidRDefault="00072287" w:rsidP="00072287">
      <w:pPr>
        <w:widowControl w:val="0"/>
        <w:numPr>
          <w:ilvl w:val="0"/>
          <w:numId w:val="19"/>
        </w:numPr>
        <w:tabs>
          <w:tab w:val="clear" w:pos="2160"/>
          <w:tab w:val="num" w:pos="709"/>
        </w:tabs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072287" w:rsidRPr="003E0FA7" w:rsidRDefault="00072287" w:rsidP="00072287">
      <w:pPr>
        <w:widowControl w:val="0"/>
        <w:numPr>
          <w:ilvl w:val="0"/>
          <w:numId w:val="19"/>
        </w:numPr>
        <w:tabs>
          <w:tab w:val="clear" w:pos="2160"/>
          <w:tab w:val="num" w:pos="709"/>
        </w:tabs>
        <w:autoSpaceDE w:val="0"/>
        <w:autoSpaceDN w:val="0"/>
        <w:adjustRightInd w:val="0"/>
        <w:spacing w:before="60" w:after="60" w:line="276" w:lineRule="auto"/>
        <w:ind w:left="709" w:hanging="284"/>
        <w:jc w:val="both"/>
        <w:rPr>
          <w:sz w:val="24"/>
          <w:szCs w:val="24"/>
        </w:rPr>
      </w:pPr>
      <w:r w:rsidRPr="003E0FA7">
        <w:rPr>
          <w:sz w:val="24"/>
          <w:szCs w:val="24"/>
        </w:rPr>
        <w:t xml:space="preserve">W sprawach nieuregulowanych niniejszą umową będą stosowane przepisy: ustawy </w:t>
      </w:r>
      <w:r w:rsidRPr="003E0FA7">
        <w:rPr>
          <w:sz w:val="24"/>
          <w:szCs w:val="24"/>
        </w:rPr>
        <w:br/>
        <w:t>z dnia 29.01.2004</w:t>
      </w:r>
      <w:r w:rsidR="00012765">
        <w:rPr>
          <w:sz w:val="24"/>
          <w:szCs w:val="24"/>
        </w:rPr>
        <w:t xml:space="preserve"> </w:t>
      </w:r>
      <w:r w:rsidRPr="003E0FA7">
        <w:rPr>
          <w:sz w:val="24"/>
          <w:szCs w:val="24"/>
        </w:rPr>
        <w:t>r. Prawo zamówień publicznych (</w:t>
      </w:r>
      <w:r w:rsidR="0071673E" w:rsidRPr="0071673E">
        <w:rPr>
          <w:rStyle w:val="FontStyle36"/>
          <w:rFonts w:ascii="Times New Roman" w:hAnsi="Times New Roman" w:cs="Times New Roman"/>
          <w:sz w:val="24"/>
          <w:szCs w:val="24"/>
        </w:rPr>
        <w:t xml:space="preserve">Dz. U. z 2019 r. poz. 1843 z </w:t>
      </w:r>
      <w:proofErr w:type="spellStart"/>
      <w:r w:rsidR="0071673E" w:rsidRPr="0071673E">
        <w:rPr>
          <w:rStyle w:val="FontStyle36"/>
          <w:rFonts w:ascii="Times New Roman" w:hAnsi="Times New Roman" w:cs="Times New Roman"/>
          <w:sz w:val="24"/>
          <w:szCs w:val="24"/>
        </w:rPr>
        <w:t>późn</w:t>
      </w:r>
      <w:proofErr w:type="spellEnd"/>
      <w:r w:rsidR="0071673E" w:rsidRPr="0071673E">
        <w:rPr>
          <w:rStyle w:val="FontStyle36"/>
          <w:rFonts w:ascii="Times New Roman" w:hAnsi="Times New Roman" w:cs="Times New Roman"/>
          <w:sz w:val="24"/>
          <w:szCs w:val="24"/>
        </w:rPr>
        <w:t>. zm.</w:t>
      </w:r>
      <w:r w:rsidRPr="0071673E">
        <w:rPr>
          <w:sz w:val="24"/>
          <w:szCs w:val="24"/>
        </w:rPr>
        <w:t>),</w:t>
      </w:r>
      <w:r w:rsidRPr="003E0FA7">
        <w:rPr>
          <w:sz w:val="24"/>
          <w:szCs w:val="24"/>
        </w:rPr>
        <w:t xml:space="preserve"> ustawy z dnia 23 kwietnia 1964</w:t>
      </w:r>
      <w:r w:rsidR="003E0FA7">
        <w:rPr>
          <w:sz w:val="24"/>
          <w:szCs w:val="24"/>
        </w:rPr>
        <w:t xml:space="preserve"> </w:t>
      </w:r>
      <w:r w:rsidRPr="003E0FA7">
        <w:rPr>
          <w:sz w:val="24"/>
          <w:szCs w:val="24"/>
        </w:rPr>
        <w:t>r. Kodeks cywilny (</w:t>
      </w:r>
      <w:r w:rsidR="00B30C7D">
        <w:rPr>
          <w:sz w:val="24"/>
          <w:szCs w:val="24"/>
        </w:rPr>
        <w:t>tekst jednolity</w:t>
      </w:r>
      <w:r w:rsidR="00B3209F">
        <w:rPr>
          <w:sz w:val="24"/>
          <w:szCs w:val="24"/>
        </w:rPr>
        <w:t xml:space="preserve"> </w:t>
      </w:r>
      <w:r w:rsidRPr="003E0FA7">
        <w:rPr>
          <w:sz w:val="24"/>
          <w:szCs w:val="24"/>
        </w:rPr>
        <w:t>Dz. U. z 20</w:t>
      </w:r>
      <w:r w:rsidR="00012765">
        <w:rPr>
          <w:sz w:val="24"/>
          <w:szCs w:val="24"/>
        </w:rPr>
        <w:t>20</w:t>
      </w:r>
      <w:r w:rsidR="003E0FA7">
        <w:rPr>
          <w:sz w:val="24"/>
          <w:szCs w:val="24"/>
        </w:rPr>
        <w:t xml:space="preserve"> r.</w:t>
      </w:r>
      <w:r w:rsidRPr="003E0FA7">
        <w:rPr>
          <w:sz w:val="24"/>
          <w:szCs w:val="24"/>
        </w:rPr>
        <w:t xml:space="preserve"> poz. </w:t>
      </w:r>
      <w:r w:rsidR="00012765">
        <w:rPr>
          <w:sz w:val="24"/>
          <w:szCs w:val="24"/>
        </w:rPr>
        <w:t>1740</w:t>
      </w:r>
      <w:r w:rsidRPr="003E0FA7">
        <w:rPr>
          <w:sz w:val="24"/>
          <w:szCs w:val="24"/>
        </w:rPr>
        <w:t xml:space="preserve"> </w:t>
      </w:r>
      <w:r w:rsidR="00B30C7D">
        <w:rPr>
          <w:sz w:val="24"/>
          <w:szCs w:val="24"/>
        </w:rPr>
        <w:t xml:space="preserve">z </w:t>
      </w:r>
      <w:proofErr w:type="spellStart"/>
      <w:r w:rsidR="00B30C7D">
        <w:rPr>
          <w:sz w:val="24"/>
          <w:szCs w:val="24"/>
        </w:rPr>
        <w:t>późn</w:t>
      </w:r>
      <w:proofErr w:type="spellEnd"/>
      <w:r w:rsidR="00B30C7D">
        <w:rPr>
          <w:sz w:val="24"/>
          <w:szCs w:val="24"/>
        </w:rPr>
        <w:t>.</w:t>
      </w:r>
      <w:r w:rsidRPr="003E0FA7">
        <w:rPr>
          <w:sz w:val="24"/>
          <w:szCs w:val="24"/>
        </w:rPr>
        <w:t xml:space="preserve"> zm.), </w:t>
      </w:r>
      <w:r w:rsidRPr="0071673E">
        <w:rPr>
          <w:sz w:val="24"/>
          <w:szCs w:val="24"/>
        </w:rPr>
        <w:t>ustawy z dnia 29 sierpnia 1997</w:t>
      </w:r>
      <w:r w:rsidR="003E0FA7" w:rsidRPr="0071673E">
        <w:rPr>
          <w:sz w:val="24"/>
          <w:szCs w:val="24"/>
        </w:rPr>
        <w:t xml:space="preserve"> </w:t>
      </w:r>
      <w:r w:rsidRPr="0071673E">
        <w:rPr>
          <w:sz w:val="24"/>
          <w:szCs w:val="24"/>
        </w:rPr>
        <w:t>r. Prawo bankowe (</w:t>
      </w:r>
      <w:r w:rsidR="0071673E" w:rsidRPr="0071673E">
        <w:rPr>
          <w:rFonts w:eastAsia="Calibri"/>
          <w:sz w:val="24"/>
          <w:szCs w:val="24"/>
          <w:lang w:eastAsia="en-US"/>
        </w:rPr>
        <w:t xml:space="preserve">tekst jednolity Dz. U. z </w:t>
      </w:r>
      <w:r w:rsidR="00C14A34">
        <w:rPr>
          <w:rFonts w:eastAsia="Calibri"/>
          <w:sz w:val="24"/>
          <w:szCs w:val="24"/>
          <w:lang w:eastAsia="en-US"/>
        </w:rPr>
        <w:t>2020</w:t>
      </w:r>
      <w:r w:rsidR="0071673E" w:rsidRPr="0071673E">
        <w:rPr>
          <w:rFonts w:eastAsia="Calibri"/>
          <w:sz w:val="24"/>
          <w:szCs w:val="24"/>
          <w:lang w:eastAsia="en-US"/>
        </w:rPr>
        <w:t xml:space="preserve"> r. poz. </w:t>
      </w:r>
      <w:r w:rsidR="00C14A34">
        <w:rPr>
          <w:rFonts w:eastAsia="Calibri"/>
          <w:sz w:val="24"/>
          <w:szCs w:val="24"/>
          <w:lang w:eastAsia="en-US"/>
        </w:rPr>
        <w:t>1896</w:t>
      </w:r>
      <w:r w:rsidR="0071673E" w:rsidRPr="0071673E">
        <w:rPr>
          <w:rFonts w:eastAsia="Calibri"/>
          <w:sz w:val="24"/>
          <w:szCs w:val="24"/>
          <w:lang w:eastAsia="en-US"/>
        </w:rPr>
        <w:t xml:space="preserve"> z </w:t>
      </w:r>
      <w:proofErr w:type="spellStart"/>
      <w:r w:rsidR="0071673E" w:rsidRPr="0071673E">
        <w:rPr>
          <w:rFonts w:eastAsia="Calibri"/>
          <w:sz w:val="24"/>
          <w:szCs w:val="24"/>
          <w:lang w:eastAsia="en-US"/>
        </w:rPr>
        <w:t>późn</w:t>
      </w:r>
      <w:proofErr w:type="spellEnd"/>
      <w:r w:rsidR="0071673E" w:rsidRPr="0071673E">
        <w:rPr>
          <w:rFonts w:eastAsia="Calibri"/>
          <w:sz w:val="24"/>
          <w:szCs w:val="24"/>
          <w:lang w:eastAsia="en-US"/>
        </w:rPr>
        <w:t>. z</w:t>
      </w:r>
      <w:bookmarkStart w:id="2" w:name="_GoBack"/>
      <w:bookmarkEnd w:id="2"/>
      <w:r w:rsidR="0071673E" w:rsidRPr="0071673E">
        <w:rPr>
          <w:rFonts w:eastAsia="Calibri"/>
          <w:sz w:val="24"/>
          <w:szCs w:val="24"/>
          <w:lang w:eastAsia="en-US"/>
        </w:rPr>
        <w:t>m.</w:t>
      </w:r>
      <w:r w:rsidRPr="0071673E">
        <w:rPr>
          <w:sz w:val="24"/>
          <w:szCs w:val="24"/>
        </w:rPr>
        <w:t>)</w:t>
      </w:r>
      <w:r w:rsidRPr="003E0FA7">
        <w:rPr>
          <w:sz w:val="24"/>
          <w:szCs w:val="24"/>
        </w:rPr>
        <w:t xml:space="preserve"> i inne przepisy, o ile przepisy ustawy Prawo zamówień publicznych nie stanowią inaczej.</w:t>
      </w:r>
    </w:p>
    <w:p w:rsidR="00072287" w:rsidRPr="003E0FA7" w:rsidRDefault="00072287" w:rsidP="00072287">
      <w:pPr>
        <w:widowControl w:val="0"/>
        <w:numPr>
          <w:ilvl w:val="0"/>
          <w:numId w:val="19"/>
        </w:numPr>
        <w:tabs>
          <w:tab w:val="clear" w:pos="2160"/>
          <w:tab w:val="num" w:pos="709"/>
        </w:tabs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Integralną część umowy stanowią załączniki:</w:t>
      </w:r>
    </w:p>
    <w:p w:rsidR="00072287" w:rsidRPr="003E0FA7" w:rsidRDefault="00072287" w:rsidP="00072287">
      <w:pPr>
        <w:numPr>
          <w:ilvl w:val="0"/>
          <w:numId w:val="9"/>
        </w:numPr>
        <w:tabs>
          <w:tab w:val="num" w:pos="720"/>
          <w:tab w:val="left" w:pos="851"/>
          <w:tab w:val="left" w:pos="993"/>
        </w:tabs>
        <w:spacing w:line="276" w:lineRule="auto"/>
        <w:ind w:left="720" w:hanging="11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Oferta Wykonawcy;</w:t>
      </w:r>
    </w:p>
    <w:p w:rsidR="00072287" w:rsidRPr="003E0FA7" w:rsidRDefault="00072287" w:rsidP="00072287">
      <w:pPr>
        <w:numPr>
          <w:ilvl w:val="0"/>
          <w:numId w:val="9"/>
        </w:numPr>
        <w:tabs>
          <w:tab w:val="num" w:pos="709"/>
          <w:tab w:val="left" w:pos="851"/>
          <w:tab w:val="left" w:pos="993"/>
        </w:tabs>
        <w:spacing w:line="276" w:lineRule="auto"/>
        <w:ind w:left="709" w:hanging="11"/>
        <w:jc w:val="both"/>
        <w:rPr>
          <w:sz w:val="24"/>
          <w:szCs w:val="24"/>
        </w:rPr>
      </w:pPr>
      <w:r w:rsidRPr="003E0FA7">
        <w:rPr>
          <w:sz w:val="24"/>
          <w:szCs w:val="24"/>
        </w:rPr>
        <w:t>Karta Wzorów Podpisów.</w:t>
      </w:r>
    </w:p>
    <w:sectPr w:rsidR="00072287" w:rsidRPr="003E0FA7" w:rsidSect="004A59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23" w:rsidRDefault="001C1723" w:rsidP="002A7628">
      <w:r>
        <w:separator/>
      </w:r>
    </w:p>
  </w:endnote>
  <w:endnote w:type="continuationSeparator" w:id="0">
    <w:p w:rsidR="001C1723" w:rsidRDefault="001C1723" w:rsidP="002A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37604"/>
      <w:docPartObj>
        <w:docPartGallery w:val="Page Numbers (Bottom of Page)"/>
        <w:docPartUnique/>
      </w:docPartObj>
    </w:sdtPr>
    <w:sdtContent>
      <w:p w:rsidR="00554116" w:rsidRPr="00554116" w:rsidRDefault="00554116" w:rsidP="00554116">
        <w:pPr>
          <w:pStyle w:val="Stopka"/>
          <w:tabs>
            <w:tab w:val="clear" w:pos="9072"/>
          </w:tabs>
          <w:jc w:val="center"/>
        </w:pPr>
        <w:r w:rsidRPr="00554116">
          <w:rPr>
            <w:sz w:val="22"/>
          </w:rPr>
          <w:fldChar w:fldCharType="begin"/>
        </w:r>
        <w:r w:rsidRPr="00554116">
          <w:rPr>
            <w:sz w:val="22"/>
          </w:rPr>
          <w:instrText xml:space="preserve"> PAGE   \* MERGEFORMAT </w:instrText>
        </w:r>
        <w:r w:rsidRPr="00554116">
          <w:rPr>
            <w:sz w:val="22"/>
          </w:rPr>
          <w:fldChar w:fldCharType="separate"/>
        </w:r>
        <w:r w:rsidR="00341713">
          <w:rPr>
            <w:noProof/>
            <w:sz w:val="22"/>
          </w:rPr>
          <w:t>2</w:t>
        </w:r>
        <w:r w:rsidRPr="0055411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23" w:rsidRDefault="001C1723" w:rsidP="002A7628">
      <w:r>
        <w:separator/>
      </w:r>
    </w:p>
  </w:footnote>
  <w:footnote w:type="continuationSeparator" w:id="0">
    <w:p w:rsidR="001C1723" w:rsidRDefault="001C1723" w:rsidP="002A7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9EC"/>
    <w:multiLevelType w:val="hybridMultilevel"/>
    <w:tmpl w:val="F9605C10"/>
    <w:lvl w:ilvl="0" w:tplc="EA40355A">
      <w:start w:val="1"/>
      <w:numFmt w:val="decimal"/>
      <w:lvlText w:val="%1."/>
      <w:lvlJc w:val="left"/>
      <w:pPr>
        <w:tabs>
          <w:tab w:val="num" w:pos="1222"/>
        </w:tabs>
        <w:ind w:left="1865" w:hanging="360"/>
      </w:pPr>
      <w:rPr>
        <w:rFonts w:hint="default"/>
      </w:rPr>
    </w:lvl>
    <w:lvl w:ilvl="1" w:tplc="40C8CE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E1B1B"/>
    <w:multiLevelType w:val="multilevel"/>
    <w:tmpl w:val="18DCF55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0DA068FE"/>
    <w:multiLevelType w:val="hybridMultilevel"/>
    <w:tmpl w:val="5C824E66"/>
    <w:lvl w:ilvl="0" w:tplc="BF98A22E">
      <w:start w:val="1"/>
      <w:numFmt w:val="upperRoman"/>
      <w:lvlText w:val="%1."/>
      <w:lvlJc w:val="left"/>
      <w:pPr>
        <w:ind w:left="93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01F2CC5"/>
    <w:multiLevelType w:val="hybridMultilevel"/>
    <w:tmpl w:val="5EDEEEA4"/>
    <w:lvl w:ilvl="0" w:tplc="EAC049B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66DE"/>
    <w:multiLevelType w:val="hybridMultilevel"/>
    <w:tmpl w:val="5B54013A"/>
    <w:lvl w:ilvl="0" w:tplc="AADC6C8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0AB8"/>
    <w:multiLevelType w:val="hybridMultilevel"/>
    <w:tmpl w:val="B92C5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845BF"/>
    <w:multiLevelType w:val="hybridMultilevel"/>
    <w:tmpl w:val="CF0485F4"/>
    <w:lvl w:ilvl="0" w:tplc="D66C89BE">
      <w:start w:val="3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hint="default"/>
      </w:rPr>
    </w:lvl>
    <w:lvl w:ilvl="1" w:tplc="40C8CE72">
      <w:start w:val="1"/>
      <w:numFmt w:val="decimal"/>
      <w:lvlText w:val="%2)"/>
      <w:lvlJc w:val="left"/>
      <w:pPr>
        <w:tabs>
          <w:tab w:val="num" w:pos="1865"/>
        </w:tabs>
        <w:ind w:left="1865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7EB0A19A">
      <w:start w:val="1"/>
      <w:numFmt w:val="lowerLetter"/>
      <w:lvlText w:val="%3)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>
    <w:nsid w:val="2BE94707"/>
    <w:multiLevelType w:val="hybridMultilevel"/>
    <w:tmpl w:val="0F94144A"/>
    <w:lvl w:ilvl="0" w:tplc="EBF000F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8258D8EA">
      <w:start w:val="1"/>
      <w:numFmt w:val="decimal"/>
      <w:lvlText w:val="%2."/>
      <w:lvlJc w:val="left"/>
      <w:pPr>
        <w:tabs>
          <w:tab w:val="num" w:pos="797"/>
        </w:tabs>
        <w:ind w:left="1440" w:hanging="360"/>
      </w:pPr>
      <w:rPr>
        <w:rFonts w:hint="default"/>
      </w:rPr>
    </w:lvl>
    <w:lvl w:ilvl="2" w:tplc="7EAC11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2CA1F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826D9"/>
    <w:multiLevelType w:val="hybridMultilevel"/>
    <w:tmpl w:val="2DCC6F04"/>
    <w:lvl w:ilvl="0" w:tplc="403A8450">
      <w:start w:val="4"/>
      <w:numFmt w:val="decimal"/>
      <w:lvlText w:val="%1."/>
      <w:lvlJc w:val="left"/>
      <w:pPr>
        <w:tabs>
          <w:tab w:val="num" w:pos="1222"/>
        </w:tabs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C222A"/>
    <w:multiLevelType w:val="hybridMultilevel"/>
    <w:tmpl w:val="33F46A30"/>
    <w:lvl w:ilvl="0" w:tplc="440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F1D8C"/>
    <w:multiLevelType w:val="hybridMultilevel"/>
    <w:tmpl w:val="7058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03815"/>
    <w:multiLevelType w:val="hybridMultilevel"/>
    <w:tmpl w:val="F6EEAD6E"/>
    <w:lvl w:ilvl="0" w:tplc="E1AC1E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44EBC"/>
    <w:multiLevelType w:val="singleLevel"/>
    <w:tmpl w:val="55F02CDC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519E58B0"/>
    <w:multiLevelType w:val="hybridMultilevel"/>
    <w:tmpl w:val="1BEECC00"/>
    <w:lvl w:ilvl="0" w:tplc="4B648E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9C4C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55061"/>
    <w:multiLevelType w:val="hybridMultilevel"/>
    <w:tmpl w:val="2D0A4E2C"/>
    <w:lvl w:ilvl="0" w:tplc="CEF655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65CDE"/>
    <w:multiLevelType w:val="hybridMultilevel"/>
    <w:tmpl w:val="F29259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2AB"/>
    <w:multiLevelType w:val="hybridMultilevel"/>
    <w:tmpl w:val="41105FF4"/>
    <w:lvl w:ilvl="0" w:tplc="0AC6D2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D4A55"/>
    <w:multiLevelType w:val="hybridMultilevel"/>
    <w:tmpl w:val="525AB4FE"/>
    <w:lvl w:ilvl="0" w:tplc="B364A896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sz w:val="24"/>
        <w:szCs w:val="24"/>
      </w:rPr>
    </w:lvl>
    <w:lvl w:ilvl="1" w:tplc="2880F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736C39"/>
    <w:multiLevelType w:val="hybridMultilevel"/>
    <w:tmpl w:val="294829E2"/>
    <w:lvl w:ilvl="0" w:tplc="2690EA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C7106" w:tentative="1">
      <w:start w:val="1"/>
      <w:numFmt w:val="lowerRoman"/>
      <w:lvlText w:val="%3."/>
      <w:lvlJc w:val="right"/>
      <w:pPr>
        <w:ind w:left="2160" w:hanging="180"/>
      </w:pPr>
    </w:lvl>
    <w:lvl w:ilvl="3" w:tplc="86C0F55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ind w:left="4320" w:hanging="180"/>
      </w:pPr>
    </w:lvl>
    <w:lvl w:ilvl="6" w:tplc="086EE6B4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18"/>
  </w:num>
  <w:num w:numId="6">
    <w:abstractNumId w:val="10"/>
  </w:num>
  <w:num w:numId="7">
    <w:abstractNumId w:val="17"/>
  </w:num>
  <w:num w:numId="8">
    <w:abstractNumId w:val="15"/>
  </w:num>
  <w:num w:numId="9">
    <w:abstractNumId w:val="12"/>
    <w:lvlOverride w:ilvl="0">
      <w:startOverride w:val="1"/>
    </w:lvlOverride>
  </w:num>
  <w:num w:numId="10">
    <w:abstractNumId w:val="16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B07"/>
    <w:rsid w:val="00012765"/>
    <w:rsid w:val="00072287"/>
    <w:rsid w:val="00187A81"/>
    <w:rsid w:val="001C1723"/>
    <w:rsid w:val="002A7628"/>
    <w:rsid w:val="002C5704"/>
    <w:rsid w:val="00341713"/>
    <w:rsid w:val="00365DF0"/>
    <w:rsid w:val="003E0FA7"/>
    <w:rsid w:val="004A5963"/>
    <w:rsid w:val="004C1CE7"/>
    <w:rsid w:val="00521F85"/>
    <w:rsid w:val="00541D9D"/>
    <w:rsid w:val="00554116"/>
    <w:rsid w:val="005D7A9B"/>
    <w:rsid w:val="005E0B07"/>
    <w:rsid w:val="006D1DF7"/>
    <w:rsid w:val="0071673E"/>
    <w:rsid w:val="007402A4"/>
    <w:rsid w:val="00797297"/>
    <w:rsid w:val="007A227D"/>
    <w:rsid w:val="007B517B"/>
    <w:rsid w:val="0081481A"/>
    <w:rsid w:val="00851AD6"/>
    <w:rsid w:val="0093282D"/>
    <w:rsid w:val="00A916A8"/>
    <w:rsid w:val="00B22812"/>
    <w:rsid w:val="00B3016E"/>
    <w:rsid w:val="00B30C7D"/>
    <w:rsid w:val="00B3209F"/>
    <w:rsid w:val="00BD6A3F"/>
    <w:rsid w:val="00C14A34"/>
    <w:rsid w:val="00C17213"/>
    <w:rsid w:val="00CC0524"/>
    <w:rsid w:val="00CC562D"/>
    <w:rsid w:val="00D05281"/>
    <w:rsid w:val="00D36D98"/>
    <w:rsid w:val="00EE325A"/>
    <w:rsid w:val="00F0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Indeks1"/>
    <w:link w:val="Nagwek1Znak"/>
    <w:autoRedefine/>
    <w:qFormat/>
    <w:rsid w:val="005E0B07"/>
    <w:pPr>
      <w:spacing w:before="120" w:after="120"/>
      <w:ind w:left="0" w:firstLine="0"/>
      <w:jc w:val="both"/>
      <w:outlineLvl w:val="0"/>
    </w:pPr>
    <w:rPr>
      <w:b/>
      <w:bCs/>
      <w:kern w:val="36"/>
      <w:sz w:val="24"/>
      <w:szCs w:val="24"/>
      <w:shd w:val="clear" w:color="auto" w:fill="D9D9D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B0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E0B07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B07"/>
    <w:rPr>
      <w:rFonts w:ascii="Courier New" w:eastAsia="Times New Roman" w:hAnsi="Courier New" w:cs="Times New Roman"/>
      <w:sz w:val="24"/>
      <w:szCs w:val="20"/>
    </w:rPr>
  </w:style>
  <w:style w:type="paragraph" w:customStyle="1" w:styleId="pkt">
    <w:name w:val="pkt"/>
    <w:basedOn w:val="Normalny"/>
    <w:rsid w:val="005E0B07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B07"/>
    <w:pPr>
      <w:ind w:left="708"/>
    </w:pPr>
  </w:style>
  <w:style w:type="paragraph" w:customStyle="1" w:styleId="Style8">
    <w:name w:val="Style8"/>
    <w:basedOn w:val="Normalny"/>
    <w:uiPriority w:val="99"/>
    <w:rsid w:val="005E0B07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5E0B07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qFormat/>
    <w:rsid w:val="005E0B07"/>
    <w:rPr>
      <w:rFonts w:ascii="Arial" w:hAnsi="Arial" w:cs="Arial"/>
      <w:color w:val="000000"/>
      <w:sz w:val="18"/>
      <w:szCs w:val="18"/>
    </w:rPr>
  </w:style>
  <w:style w:type="paragraph" w:styleId="Lista">
    <w:name w:val="List"/>
    <w:basedOn w:val="Normalny"/>
    <w:rsid w:val="005E0B07"/>
    <w:pPr>
      <w:ind w:left="283" w:hanging="283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E0B07"/>
    <w:pPr>
      <w:ind w:left="200" w:hanging="200"/>
    </w:pPr>
  </w:style>
  <w:style w:type="character" w:customStyle="1" w:styleId="FontStyle33">
    <w:name w:val="Font Style33"/>
    <w:uiPriority w:val="99"/>
    <w:rsid w:val="00187A81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A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6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2555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Kowalik</dc:creator>
  <cp:lastModifiedBy>Marceli Lipiec</cp:lastModifiedBy>
  <cp:revision>12</cp:revision>
  <cp:lastPrinted>2020-11-24T13:37:00Z</cp:lastPrinted>
  <dcterms:created xsi:type="dcterms:W3CDTF">2020-11-19T01:10:00Z</dcterms:created>
  <dcterms:modified xsi:type="dcterms:W3CDTF">2020-11-24T13:37:00Z</dcterms:modified>
</cp:coreProperties>
</file>